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A4069C">
        <w:rPr>
          <w:rFonts w:ascii="Century Gothic" w:hAnsi="Century Gothic"/>
          <w:b/>
          <w:i/>
          <w:color w:val="000000" w:themeColor="text1"/>
          <w:sz w:val="28"/>
        </w:rPr>
        <w:t>Business</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1"/>
        <w:gridCol w:w="442"/>
        <w:gridCol w:w="1103"/>
        <w:gridCol w:w="2001"/>
        <w:gridCol w:w="2711"/>
        <w:gridCol w:w="2310"/>
        <w:gridCol w:w="2299"/>
        <w:gridCol w:w="2365"/>
        <w:gridCol w:w="2146"/>
      </w:tblGrid>
      <w:tr w:rsidR="001C73FC" w:rsidRPr="008F6BD9" w:rsidTr="00CD6CBF">
        <w:tc>
          <w:tcPr>
            <w:tcW w:w="1556"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832" w:type="dxa"/>
            <w:gridSpan w:val="6"/>
          </w:tcPr>
          <w:p w:rsidR="0097563C" w:rsidRPr="0097563C" w:rsidRDefault="003E5D3F" w:rsidP="0097563C">
            <w:pPr>
              <w:jc w:val="center"/>
              <w:rPr>
                <w:rFonts w:ascii="Calibri" w:eastAsia="Times New Roman" w:hAnsi="Calibri" w:cs="Calibri"/>
                <w:sz w:val="24"/>
                <w:szCs w:val="24"/>
              </w:rPr>
            </w:pPr>
            <w:r w:rsidRPr="0097563C">
              <w:rPr>
                <w:rFonts w:ascii="Calibri" w:eastAsia="Times New Roman" w:hAnsi="Calibri" w:cs="Calibri"/>
                <w:b/>
                <w:sz w:val="24"/>
                <w:szCs w:val="24"/>
              </w:rPr>
              <w:t>Wisdom</w:t>
            </w:r>
            <w:r w:rsidR="00C2408D">
              <w:rPr>
                <w:rFonts w:ascii="Calibri" w:eastAsia="Times New Roman" w:hAnsi="Calibri" w:cs="Calibri"/>
                <w:sz w:val="24"/>
                <w:szCs w:val="24"/>
              </w:rPr>
              <w:t>: The b</w:t>
            </w:r>
            <w:r w:rsidRPr="0097563C">
              <w:rPr>
                <w:rFonts w:ascii="Calibri" w:eastAsia="Times New Roman" w:hAnsi="Calibri" w:cs="Calibri"/>
                <w:sz w:val="24"/>
                <w:szCs w:val="24"/>
              </w:rPr>
              <w:t xml:space="preserve">usiness curriculum allows students to develop essential knowledge and understanding of different areas of business behaviour. It aims to encourage students to develop and demonstrate a deep appreciation of the skills, knowledge and understanding of business management methods whilst developing confidence in a variety of practical, mathematical and creative thinking and problem solving skills. </w:t>
            </w:r>
          </w:p>
          <w:p w:rsidR="003E5D3F" w:rsidRPr="0097563C" w:rsidRDefault="003E5D3F" w:rsidP="0097563C">
            <w:pPr>
              <w:jc w:val="center"/>
              <w:rPr>
                <w:rFonts w:ascii="Calibri" w:eastAsia="Times New Roman" w:hAnsi="Calibri" w:cs="Calibri"/>
                <w:sz w:val="24"/>
                <w:szCs w:val="24"/>
              </w:rPr>
            </w:pPr>
            <w:r w:rsidRPr="0097563C">
              <w:rPr>
                <w:rFonts w:ascii="Calibri" w:eastAsia="Times New Roman" w:hAnsi="Calibri" w:cs="Calibri"/>
                <w:b/>
                <w:sz w:val="24"/>
                <w:szCs w:val="24"/>
              </w:rPr>
              <w:t xml:space="preserve">Hope: </w:t>
            </w:r>
            <w:r w:rsidRPr="0097563C">
              <w:rPr>
                <w:rFonts w:ascii="Calibri" w:eastAsia="Times New Roman" w:hAnsi="Calibri" w:cs="Calibri"/>
                <w:sz w:val="24"/>
                <w:szCs w:val="24"/>
              </w:rPr>
              <w:t>Students will develop their interest in and enthusiasm for the subject, including developing an interest in further study and careers associated with the subject and to be ambitious in their aims and students will ultimately have a sound understanding of the business environment, which they can build on either through apprenticeships or further study.</w:t>
            </w:r>
          </w:p>
          <w:p w:rsidR="0097563C" w:rsidRPr="0097563C" w:rsidRDefault="003E5D3F" w:rsidP="0097563C">
            <w:pPr>
              <w:jc w:val="center"/>
              <w:rPr>
                <w:rFonts w:ascii="Calibri" w:eastAsia="Times New Roman" w:hAnsi="Calibri" w:cs="Calibri"/>
                <w:sz w:val="24"/>
                <w:szCs w:val="24"/>
              </w:rPr>
            </w:pPr>
            <w:r w:rsidRPr="0097563C">
              <w:rPr>
                <w:rFonts w:ascii="Calibri" w:eastAsia="Times New Roman" w:hAnsi="Calibri" w:cs="Calibri"/>
                <w:b/>
                <w:sz w:val="24"/>
                <w:szCs w:val="24"/>
              </w:rPr>
              <w:t xml:space="preserve">Dignity: </w:t>
            </w:r>
            <w:r w:rsidRPr="0097563C">
              <w:rPr>
                <w:rFonts w:ascii="Calibri" w:eastAsia="Times New Roman" w:hAnsi="Calibri" w:cs="Calibri"/>
                <w:sz w:val="24"/>
                <w:szCs w:val="24"/>
              </w:rPr>
              <w:t xml:space="preserve">This will be achieved through a curriculum that is designed to promote independence in every learner, enabling them to reach their full potential, whilst preparing them for their future higher education and careers choices. Student independence is achieved through flipped and interleaved learning, formative and summative assessments and self-extended learning and the ability to study business case studies and business theories and qualitative and quantitative data. </w:t>
            </w:r>
          </w:p>
          <w:p w:rsidR="003E5D3F" w:rsidRPr="0097563C" w:rsidRDefault="003E5D3F" w:rsidP="0097563C">
            <w:pPr>
              <w:jc w:val="center"/>
              <w:rPr>
                <w:rFonts w:ascii="Calibri" w:eastAsia="Times New Roman" w:hAnsi="Calibri" w:cs="Calibri"/>
                <w:b/>
                <w:sz w:val="24"/>
                <w:szCs w:val="24"/>
              </w:rPr>
            </w:pPr>
            <w:r w:rsidRPr="0097563C">
              <w:rPr>
                <w:rFonts w:ascii="Calibri" w:eastAsia="Times New Roman" w:hAnsi="Calibri" w:cs="Calibri"/>
                <w:b/>
                <w:sz w:val="24"/>
                <w:szCs w:val="24"/>
              </w:rPr>
              <w:t>Community</w:t>
            </w:r>
            <w:r w:rsidRPr="0097563C">
              <w:rPr>
                <w:rFonts w:ascii="Calibri" w:eastAsia="Times New Roman" w:hAnsi="Calibri" w:cs="Calibri"/>
                <w:sz w:val="24"/>
                <w:szCs w:val="24"/>
              </w:rPr>
              <w:t>: The development of collaborative learning through group work and team study on business case studies allows a supportive and nurturing environment to create a culture of learning within the business curriculum.</w:t>
            </w:r>
          </w:p>
          <w:p w:rsidR="001C73FC" w:rsidRPr="0097563C" w:rsidRDefault="001C73FC" w:rsidP="001C73FC">
            <w:pPr>
              <w:rPr>
                <w:rFonts w:ascii="Calibri" w:hAnsi="Calibri" w:cs="Calibri"/>
                <w:color w:val="FF0000"/>
                <w:sz w:val="24"/>
                <w:szCs w:val="24"/>
              </w:rPr>
            </w:pPr>
          </w:p>
        </w:tc>
      </w:tr>
      <w:tr w:rsidR="001C73FC" w:rsidRPr="008F6BD9" w:rsidTr="00CD6CBF">
        <w:tc>
          <w:tcPr>
            <w:tcW w:w="1556" w:type="dxa"/>
            <w:gridSpan w:val="3"/>
          </w:tcPr>
          <w:p w:rsidR="001C73FC" w:rsidRPr="0097563C" w:rsidRDefault="001C73FC" w:rsidP="001C73FC">
            <w:pPr>
              <w:rPr>
                <w:rFonts w:cstheme="minorHAnsi"/>
                <w:color w:val="000000" w:themeColor="text1"/>
                <w:sz w:val="18"/>
                <w:szCs w:val="18"/>
              </w:rPr>
            </w:pPr>
            <w:r w:rsidRPr="0097563C">
              <w:rPr>
                <w:rFonts w:cstheme="minorHAnsi"/>
                <w:color w:val="000000" w:themeColor="text1"/>
                <w:sz w:val="18"/>
                <w:szCs w:val="18"/>
              </w:rPr>
              <w:t>Diversity across the curriculum</w:t>
            </w:r>
          </w:p>
        </w:tc>
        <w:tc>
          <w:tcPr>
            <w:tcW w:w="13832" w:type="dxa"/>
            <w:gridSpan w:val="6"/>
          </w:tcPr>
          <w:p w:rsidR="00640649" w:rsidRPr="0097563C" w:rsidRDefault="00640649" w:rsidP="001C73FC">
            <w:pPr>
              <w:rPr>
                <w:rFonts w:ascii="Calibri" w:hAnsi="Calibri" w:cs="Calibri"/>
                <w:color w:val="000000" w:themeColor="text1"/>
                <w:sz w:val="24"/>
                <w:szCs w:val="24"/>
              </w:rPr>
            </w:pPr>
            <w:r w:rsidRPr="0097563C">
              <w:rPr>
                <w:rFonts w:ascii="Calibri" w:hAnsi="Calibri" w:cs="Calibri"/>
                <w:color w:val="000000" w:themeColor="text1"/>
                <w:sz w:val="24"/>
                <w:szCs w:val="24"/>
              </w:rPr>
              <w:t>Our curriculum represents the diversity of our students by</w:t>
            </w:r>
            <w:r w:rsidR="00C97820">
              <w:rPr>
                <w:rFonts w:ascii="Calibri" w:hAnsi="Calibri" w:cs="Calibri"/>
                <w:color w:val="000000" w:themeColor="text1"/>
                <w:sz w:val="24"/>
                <w:szCs w:val="24"/>
              </w:rPr>
              <w:t xml:space="preserve"> learning about </w:t>
            </w:r>
            <w:r w:rsidR="0097563C" w:rsidRPr="0097563C">
              <w:rPr>
                <w:rFonts w:ascii="Calibri" w:hAnsi="Calibri" w:cs="Calibri"/>
                <w:color w:val="000000" w:themeColor="text1"/>
                <w:sz w:val="24"/>
                <w:szCs w:val="24"/>
              </w:rPr>
              <w:t>businesses and entrepreneurs who represent a diverse range of cultures and a variety of socio-economic backgrounds to allow them to aspire to achieve by having positive role models they can relate to as well as equipping them with the relevant skills and knowledge to be successful.</w:t>
            </w:r>
          </w:p>
        </w:tc>
      </w:tr>
      <w:tr w:rsidR="004F117C" w:rsidRPr="008F6BD9" w:rsidTr="00CD6CBF">
        <w:trPr>
          <w:gridBefore w:val="1"/>
          <w:wBefore w:w="11" w:type="dxa"/>
        </w:trPr>
        <w:tc>
          <w:tcPr>
            <w:tcW w:w="44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10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001"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711"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310"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99"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36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146"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6E7935" w:rsidRPr="008F6BD9" w:rsidTr="00CD6CBF">
        <w:trPr>
          <w:gridBefore w:val="1"/>
          <w:wBefore w:w="11" w:type="dxa"/>
        </w:trPr>
        <w:tc>
          <w:tcPr>
            <w:tcW w:w="442"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6E7935" w:rsidRPr="008F6BD9" w:rsidRDefault="006E7935" w:rsidP="006E7935">
            <w:pPr>
              <w:ind w:left="113" w:right="113"/>
              <w:jc w:val="center"/>
              <w:rPr>
                <w:sz w:val="18"/>
                <w:szCs w:val="18"/>
              </w:rPr>
            </w:pPr>
            <w:r w:rsidRPr="008F6BD9">
              <w:rPr>
                <w:sz w:val="18"/>
                <w:szCs w:val="18"/>
              </w:rPr>
              <w:t>Year 10</w:t>
            </w:r>
          </w:p>
        </w:tc>
        <w:tc>
          <w:tcPr>
            <w:tcW w:w="1103" w:type="dxa"/>
            <w:tcBorders>
              <w:top w:val="single" w:sz="18" w:space="0" w:color="000000" w:themeColor="text1"/>
              <w:left w:val="single" w:sz="18" w:space="0" w:color="000000" w:themeColor="text1"/>
              <w:right w:val="single" w:sz="18" w:space="0" w:color="000000" w:themeColor="text1"/>
            </w:tcBorders>
          </w:tcPr>
          <w:p w:rsidR="006E7935" w:rsidRPr="008F6BD9" w:rsidRDefault="006E7935" w:rsidP="006E7935">
            <w:pPr>
              <w:rPr>
                <w:sz w:val="18"/>
                <w:szCs w:val="18"/>
              </w:rPr>
            </w:pPr>
            <w:r w:rsidRPr="008F6BD9">
              <w:rPr>
                <w:sz w:val="18"/>
                <w:szCs w:val="18"/>
              </w:rPr>
              <w:t>Title and objectives</w:t>
            </w:r>
          </w:p>
        </w:tc>
        <w:tc>
          <w:tcPr>
            <w:tcW w:w="2001" w:type="dxa"/>
            <w:tcBorders>
              <w:top w:val="single" w:sz="18" w:space="0" w:color="000000" w:themeColor="text1"/>
              <w:left w:val="single" w:sz="18" w:space="0" w:color="000000" w:themeColor="text1"/>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R068</w:t>
            </w:r>
          </w:p>
          <w:p w:rsidR="006E7935" w:rsidRPr="006E7935" w:rsidRDefault="006E7935" w:rsidP="006E7935">
            <w:pPr>
              <w:rPr>
                <w:rFonts w:cs="Arial"/>
                <w:b/>
                <w:bCs/>
                <w:lang w:val="en-US"/>
              </w:rPr>
            </w:pPr>
            <w:r w:rsidRPr="0006543D">
              <w:rPr>
                <w:rFonts w:cs="Arial"/>
                <w:b/>
                <w:bCs/>
                <w:lang w:val="en-US"/>
              </w:rPr>
              <w:t>Design a business proposal</w:t>
            </w:r>
          </w:p>
        </w:tc>
        <w:tc>
          <w:tcPr>
            <w:tcW w:w="2711" w:type="dxa"/>
            <w:tcBorders>
              <w:top w:val="single" w:sz="18" w:space="0" w:color="000000" w:themeColor="text1"/>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R068</w:t>
            </w:r>
          </w:p>
          <w:p w:rsidR="006E7935" w:rsidRPr="00C37457" w:rsidRDefault="006E7935" w:rsidP="006E7935">
            <w:pPr>
              <w:rPr>
                <w:rFonts w:eastAsia="Times New Roman" w:cstheme="minorHAnsi"/>
                <w:b/>
                <w:sz w:val="18"/>
                <w:szCs w:val="18"/>
              </w:rPr>
            </w:pPr>
            <w:r w:rsidRPr="0006543D">
              <w:rPr>
                <w:rFonts w:cs="Arial"/>
                <w:b/>
                <w:bCs/>
                <w:lang w:val="en-US"/>
              </w:rPr>
              <w:t>Design a business proposal</w:t>
            </w:r>
          </w:p>
        </w:tc>
        <w:tc>
          <w:tcPr>
            <w:tcW w:w="2310" w:type="dxa"/>
            <w:tcBorders>
              <w:top w:val="single" w:sz="18" w:space="0" w:color="000000" w:themeColor="text1"/>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R068</w:t>
            </w:r>
          </w:p>
          <w:p w:rsidR="006E7935" w:rsidRPr="00C37457" w:rsidRDefault="006E7935" w:rsidP="006E7935">
            <w:pPr>
              <w:rPr>
                <w:rFonts w:eastAsia="Times New Roman" w:cstheme="minorHAnsi"/>
                <w:b/>
                <w:i/>
                <w:sz w:val="18"/>
                <w:szCs w:val="18"/>
              </w:rPr>
            </w:pPr>
            <w:r w:rsidRPr="0006543D">
              <w:rPr>
                <w:rFonts w:cs="Arial"/>
                <w:b/>
                <w:bCs/>
                <w:lang w:val="en-US"/>
              </w:rPr>
              <w:t>Design a business proposal</w:t>
            </w:r>
          </w:p>
        </w:tc>
        <w:tc>
          <w:tcPr>
            <w:tcW w:w="2299" w:type="dxa"/>
            <w:tcBorders>
              <w:top w:val="single" w:sz="18" w:space="0" w:color="000000" w:themeColor="text1"/>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R068</w:t>
            </w:r>
          </w:p>
          <w:p w:rsidR="006E7935" w:rsidRPr="00C37457" w:rsidRDefault="006E7935" w:rsidP="006E7935">
            <w:pPr>
              <w:rPr>
                <w:rFonts w:eastAsia="Times New Roman" w:cstheme="minorHAnsi"/>
                <w:b/>
                <w:i/>
                <w:sz w:val="18"/>
                <w:szCs w:val="18"/>
              </w:rPr>
            </w:pPr>
            <w:r w:rsidRPr="0006543D">
              <w:rPr>
                <w:rFonts w:cs="Arial"/>
                <w:b/>
                <w:bCs/>
                <w:lang w:val="en-US"/>
              </w:rPr>
              <w:t>Design a business proposal</w:t>
            </w:r>
          </w:p>
        </w:tc>
        <w:tc>
          <w:tcPr>
            <w:tcW w:w="2365" w:type="dxa"/>
            <w:tcBorders>
              <w:top w:val="single" w:sz="18" w:space="0" w:color="000000" w:themeColor="text1"/>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w:t>
            </w:r>
            <w:r>
              <w:rPr>
                <w:rFonts w:cs="Arial"/>
                <w:b/>
                <w:bCs/>
                <w:lang w:val="en-US"/>
              </w:rPr>
              <w:t>0</w:t>
            </w:r>
            <w:r w:rsidRPr="0006543D">
              <w:rPr>
                <w:rFonts w:cs="Arial"/>
                <w:b/>
                <w:bCs/>
                <w:lang w:val="en-US"/>
              </w:rPr>
              <w:t>69</w:t>
            </w:r>
          </w:p>
          <w:p w:rsidR="006E7935" w:rsidRPr="006B6A56" w:rsidRDefault="006E7935" w:rsidP="006E7935">
            <w:pPr>
              <w:rPr>
                <w:rFonts w:cs="Arial"/>
                <w:b/>
                <w:bCs/>
                <w:lang w:val="en-US"/>
              </w:rPr>
            </w:pPr>
            <w:r w:rsidRPr="0006543D">
              <w:rPr>
                <w:rFonts w:cs="Arial"/>
                <w:b/>
                <w:bCs/>
                <w:lang w:val="en-US"/>
              </w:rPr>
              <w:t>Market and pitch a business proposal</w:t>
            </w:r>
          </w:p>
          <w:p w:rsidR="006E7935" w:rsidRPr="00C37457" w:rsidRDefault="006E7935" w:rsidP="006E7935">
            <w:pPr>
              <w:rPr>
                <w:rFonts w:eastAsia="Times New Roman" w:cstheme="minorHAnsi"/>
                <w:b/>
                <w:i/>
                <w:sz w:val="18"/>
                <w:szCs w:val="18"/>
              </w:rPr>
            </w:pPr>
          </w:p>
        </w:tc>
        <w:tc>
          <w:tcPr>
            <w:tcW w:w="2146" w:type="dxa"/>
            <w:tcBorders>
              <w:top w:val="single" w:sz="18" w:space="0" w:color="000000" w:themeColor="text1"/>
              <w:left w:val="single" w:sz="4" w:space="0" w:color="auto"/>
              <w:right w:val="single" w:sz="18" w:space="0" w:color="000000" w:themeColor="text1"/>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cs="Arial"/>
                <w:b/>
                <w:bCs/>
                <w:lang w:val="en-US"/>
              </w:rPr>
            </w:pPr>
          </w:p>
          <w:p w:rsidR="006E7935" w:rsidRPr="0006543D" w:rsidRDefault="006E7935" w:rsidP="006E7935">
            <w:pPr>
              <w:rPr>
                <w:rFonts w:cs="Arial"/>
                <w:b/>
                <w:bCs/>
                <w:lang w:val="en-US"/>
              </w:rPr>
            </w:pPr>
            <w:r w:rsidRPr="0006543D">
              <w:rPr>
                <w:rFonts w:cs="Arial"/>
                <w:b/>
                <w:bCs/>
                <w:lang w:val="en-US"/>
              </w:rPr>
              <w:t>Unit R</w:t>
            </w:r>
            <w:r>
              <w:rPr>
                <w:rFonts w:cs="Arial"/>
                <w:b/>
                <w:bCs/>
                <w:lang w:val="en-US"/>
              </w:rPr>
              <w:t>0</w:t>
            </w:r>
            <w:r w:rsidRPr="0006543D">
              <w:rPr>
                <w:rFonts w:cs="Arial"/>
                <w:b/>
                <w:bCs/>
                <w:lang w:val="en-US"/>
              </w:rPr>
              <w:t>69</w:t>
            </w:r>
          </w:p>
          <w:p w:rsidR="006E7935" w:rsidRPr="006B6A56" w:rsidRDefault="006E7935" w:rsidP="006E7935">
            <w:pPr>
              <w:rPr>
                <w:rFonts w:cs="Arial"/>
                <w:b/>
                <w:bCs/>
                <w:lang w:val="en-US"/>
              </w:rPr>
            </w:pPr>
            <w:r w:rsidRPr="0006543D">
              <w:rPr>
                <w:rFonts w:cs="Arial"/>
                <w:b/>
                <w:bCs/>
                <w:lang w:val="en-US"/>
              </w:rPr>
              <w:t>Market and pitch a business proposal</w:t>
            </w:r>
          </w:p>
          <w:p w:rsidR="006E7935" w:rsidRDefault="006E7935" w:rsidP="006E7935">
            <w:pPr>
              <w:rPr>
                <w:rFonts w:eastAsia="Times New Roman" w:cstheme="minorHAnsi"/>
                <w:b/>
                <w:sz w:val="18"/>
                <w:szCs w:val="18"/>
              </w:rPr>
            </w:pPr>
          </w:p>
        </w:tc>
      </w:tr>
      <w:tr w:rsidR="006E7935" w:rsidRPr="008F6BD9" w:rsidTr="00CD6CBF">
        <w:trPr>
          <w:gridBefore w:val="1"/>
          <w:wBefore w:w="11" w:type="dxa"/>
        </w:trPr>
        <w:tc>
          <w:tcPr>
            <w:tcW w:w="442" w:type="dxa"/>
            <w:vMerge/>
            <w:tcBorders>
              <w:left w:val="single" w:sz="18" w:space="0" w:color="000000" w:themeColor="text1"/>
              <w:right w:val="single" w:sz="18" w:space="0" w:color="000000" w:themeColor="text1"/>
            </w:tcBorders>
            <w:shd w:val="clear" w:color="auto" w:fill="D9E2F3" w:themeFill="accent5" w:themeFillTint="33"/>
          </w:tcPr>
          <w:p w:rsidR="006E7935" w:rsidRPr="008F6BD9" w:rsidRDefault="006E7935" w:rsidP="006E7935">
            <w:pPr>
              <w:rPr>
                <w:sz w:val="18"/>
                <w:szCs w:val="18"/>
              </w:rPr>
            </w:pPr>
          </w:p>
        </w:tc>
        <w:tc>
          <w:tcPr>
            <w:tcW w:w="1103" w:type="dxa"/>
            <w:tcBorders>
              <w:left w:val="single" w:sz="18" w:space="0" w:color="000000" w:themeColor="text1"/>
              <w:right w:val="single" w:sz="18" w:space="0" w:color="000000" w:themeColor="text1"/>
            </w:tcBorders>
          </w:tcPr>
          <w:p w:rsidR="006E7935" w:rsidRPr="008F6BD9" w:rsidRDefault="006E7935" w:rsidP="006E7935">
            <w:pPr>
              <w:rPr>
                <w:sz w:val="18"/>
                <w:szCs w:val="18"/>
              </w:rPr>
            </w:pPr>
            <w:r w:rsidRPr="008F6BD9">
              <w:rPr>
                <w:sz w:val="18"/>
                <w:szCs w:val="18"/>
              </w:rPr>
              <w:t>Core knowledge</w:t>
            </w:r>
          </w:p>
        </w:tc>
        <w:tc>
          <w:tcPr>
            <w:tcW w:w="2001" w:type="dxa"/>
            <w:vMerge w:val="restart"/>
            <w:tcBorders>
              <w:left w:val="single" w:sz="18" w:space="0" w:color="000000" w:themeColor="text1"/>
            </w:tcBorders>
          </w:tcPr>
          <w:p w:rsidR="006E7935" w:rsidRPr="005F43A6" w:rsidRDefault="006E7935" w:rsidP="006E7935">
            <w:pPr>
              <w:pStyle w:val="Tablebodycopy"/>
              <w:rPr>
                <w:rFonts w:cs="Times New Roman"/>
                <w:lang w:val="en-GB"/>
              </w:rPr>
            </w:pPr>
            <w:r w:rsidRPr="000929E2">
              <w:rPr>
                <w:b/>
                <w:bCs/>
              </w:rPr>
              <w:t>R</w:t>
            </w:r>
            <w:r>
              <w:rPr>
                <w:b/>
                <w:bCs/>
              </w:rPr>
              <w:t>0</w:t>
            </w:r>
            <w:r w:rsidRPr="000929E2">
              <w:rPr>
                <w:b/>
                <w:bCs/>
              </w:rPr>
              <w:t>67 (TA2)</w:t>
            </w:r>
            <w:r w:rsidRPr="000929E2">
              <w:t>:</w:t>
            </w:r>
            <w:r>
              <w:t xml:space="preserve"> Market research; data; market segmentation*</w:t>
            </w:r>
          </w:p>
          <w:p w:rsidR="006E7935" w:rsidRPr="00C37457" w:rsidRDefault="006E7935" w:rsidP="006E7935">
            <w:pPr>
              <w:rPr>
                <w:rFonts w:eastAsia="Times New Roman" w:cstheme="minorHAnsi"/>
                <w:b/>
                <w:sz w:val="18"/>
                <w:szCs w:val="18"/>
              </w:rPr>
            </w:pPr>
            <w:r w:rsidRPr="00B32EC2">
              <w:rPr>
                <w:b/>
                <w:bCs/>
              </w:rPr>
              <w:t>R</w:t>
            </w:r>
            <w:r>
              <w:rPr>
                <w:b/>
                <w:bCs/>
              </w:rPr>
              <w:t>0</w:t>
            </w:r>
            <w:r w:rsidRPr="00B32EC2">
              <w:rPr>
                <w:b/>
                <w:bCs/>
              </w:rPr>
              <w:t>68 (TA1)</w:t>
            </w:r>
            <w:r>
              <w:t xml:space="preserve">: Market research; sampling methods; Using </w:t>
            </w:r>
            <w:r>
              <w:lastRenderedPageBreak/>
              <w:t>research tools; Review market research</w:t>
            </w:r>
          </w:p>
        </w:tc>
        <w:tc>
          <w:tcPr>
            <w:tcW w:w="2711" w:type="dxa"/>
            <w:vMerge w:val="restart"/>
          </w:tcPr>
          <w:p w:rsidR="006E7935" w:rsidRPr="005F43A6" w:rsidRDefault="006E7935" w:rsidP="006E7935">
            <w:pPr>
              <w:pStyle w:val="Tablebodycopy"/>
              <w:rPr>
                <w:rFonts w:cs="Times New Roman"/>
                <w:lang w:val="en-GB"/>
              </w:rPr>
            </w:pPr>
            <w:r w:rsidRPr="00B32EC2">
              <w:rPr>
                <w:b/>
                <w:bCs/>
              </w:rPr>
              <w:lastRenderedPageBreak/>
              <w:t>R</w:t>
            </w:r>
            <w:r>
              <w:rPr>
                <w:b/>
                <w:bCs/>
              </w:rPr>
              <w:t>0</w:t>
            </w:r>
            <w:r w:rsidRPr="00B32EC2">
              <w:rPr>
                <w:b/>
                <w:bCs/>
              </w:rPr>
              <w:t>68 (TA2)</w:t>
            </w:r>
            <w:r>
              <w:t>: Identify customer profile</w:t>
            </w:r>
          </w:p>
          <w:p w:rsidR="006E7935" w:rsidRPr="00C37457" w:rsidRDefault="006E7935" w:rsidP="006E7935">
            <w:pPr>
              <w:rPr>
                <w:rFonts w:eastAsia="Times New Roman" w:cstheme="minorHAnsi"/>
                <w:b/>
                <w:sz w:val="18"/>
                <w:szCs w:val="18"/>
              </w:rPr>
            </w:pPr>
            <w:r w:rsidRPr="00B32EC2">
              <w:rPr>
                <w:b/>
                <w:bCs/>
              </w:rPr>
              <w:t>R</w:t>
            </w:r>
            <w:r>
              <w:rPr>
                <w:b/>
                <w:bCs/>
              </w:rPr>
              <w:t>0</w:t>
            </w:r>
            <w:r w:rsidRPr="00B32EC2">
              <w:rPr>
                <w:b/>
                <w:bCs/>
              </w:rPr>
              <w:t>68 (TA3)</w:t>
            </w:r>
            <w:r>
              <w:t>: Create a design mix; Review and finalise design</w:t>
            </w:r>
          </w:p>
        </w:tc>
        <w:tc>
          <w:tcPr>
            <w:tcW w:w="2310" w:type="dxa"/>
            <w:vMerge w:val="restart"/>
          </w:tcPr>
          <w:p w:rsidR="006E7935" w:rsidRDefault="006E7935" w:rsidP="006E7935">
            <w:pPr>
              <w:pStyle w:val="Tablebodycopy"/>
              <w:rPr>
                <w:b/>
                <w:bCs/>
              </w:rPr>
            </w:pPr>
            <w:r w:rsidRPr="000929E2">
              <w:rPr>
                <w:b/>
                <w:bCs/>
              </w:rPr>
              <w:t>R</w:t>
            </w:r>
            <w:r>
              <w:rPr>
                <w:b/>
                <w:bCs/>
              </w:rPr>
              <w:t>0</w:t>
            </w:r>
            <w:r w:rsidRPr="000929E2">
              <w:rPr>
                <w:b/>
                <w:bCs/>
              </w:rPr>
              <w:t>67 (TA3)</w:t>
            </w:r>
            <w:r w:rsidRPr="000929E2">
              <w:t>:</w:t>
            </w:r>
            <w:r>
              <w:t xml:space="preserve"> Cost, revenue, profit and loss; break-even; cash*</w:t>
            </w:r>
          </w:p>
          <w:p w:rsidR="006E7935" w:rsidRPr="005F43A6" w:rsidRDefault="006E7935" w:rsidP="006E7935">
            <w:pPr>
              <w:pStyle w:val="Tablebodycopy"/>
              <w:rPr>
                <w:rFonts w:cs="Times New Roman"/>
                <w:lang w:val="en-GB"/>
              </w:rPr>
            </w:pPr>
            <w:r w:rsidRPr="00B32EC2">
              <w:rPr>
                <w:b/>
                <w:bCs/>
              </w:rPr>
              <w:t>R</w:t>
            </w:r>
            <w:r>
              <w:rPr>
                <w:b/>
                <w:bCs/>
              </w:rPr>
              <w:t>0</w:t>
            </w:r>
            <w:r w:rsidRPr="00B32EC2">
              <w:rPr>
                <w:b/>
                <w:bCs/>
              </w:rPr>
              <w:t>68 (TA4)</w:t>
            </w:r>
            <w:r>
              <w:t>: Financial viability</w:t>
            </w:r>
          </w:p>
          <w:p w:rsidR="006E7935" w:rsidRPr="00C37457" w:rsidRDefault="006E7935" w:rsidP="006E7935">
            <w:pPr>
              <w:rPr>
                <w:rFonts w:eastAsia="Times New Roman" w:cstheme="minorHAnsi"/>
                <w:b/>
                <w:i/>
                <w:sz w:val="18"/>
                <w:szCs w:val="18"/>
              </w:rPr>
            </w:pPr>
          </w:p>
        </w:tc>
        <w:tc>
          <w:tcPr>
            <w:tcW w:w="2299" w:type="dxa"/>
            <w:vMerge w:val="restart"/>
          </w:tcPr>
          <w:p w:rsidR="006E7935" w:rsidRPr="005F43A6" w:rsidRDefault="006E7935" w:rsidP="006E7935">
            <w:pPr>
              <w:pStyle w:val="Tablebodycopy"/>
            </w:pPr>
            <w:r w:rsidRPr="00B32EC2">
              <w:rPr>
                <w:b/>
                <w:bCs/>
              </w:rPr>
              <w:t>R</w:t>
            </w:r>
            <w:r>
              <w:rPr>
                <w:b/>
                <w:bCs/>
              </w:rPr>
              <w:t>0</w:t>
            </w:r>
            <w:r w:rsidRPr="00B32EC2">
              <w:rPr>
                <w:b/>
                <w:bCs/>
              </w:rPr>
              <w:t>68(TA5)</w:t>
            </w:r>
            <w:r>
              <w:t>: risks and challenges</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68</w:t>
            </w:r>
            <w:r>
              <w:t>: NEA Assessment (working on)</w:t>
            </w:r>
          </w:p>
          <w:p w:rsidR="006E7935" w:rsidRPr="00C37457" w:rsidRDefault="006E7935" w:rsidP="006E7935">
            <w:pPr>
              <w:rPr>
                <w:rFonts w:eastAsia="Times New Roman" w:cstheme="minorHAnsi"/>
                <w:b/>
                <w:i/>
                <w:sz w:val="18"/>
                <w:szCs w:val="18"/>
              </w:rPr>
            </w:pPr>
          </w:p>
        </w:tc>
        <w:tc>
          <w:tcPr>
            <w:tcW w:w="2365" w:type="dxa"/>
            <w:vMerge w:val="restart"/>
            <w:tcBorders>
              <w:right w:val="single" w:sz="4" w:space="0" w:color="auto"/>
            </w:tcBorders>
          </w:tcPr>
          <w:p w:rsidR="006E7935" w:rsidRDefault="006E7935" w:rsidP="006E7935">
            <w:pPr>
              <w:pStyle w:val="Tablebodycopy"/>
              <w:rPr>
                <w:b/>
                <w:bCs/>
              </w:rPr>
            </w:pPr>
            <w:r w:rsidRPr="000929E2">
              <w:rPr>
                <w:b/>
                <w:bCs/>
              </w:rPr>
              <w:t>R</w:t>
            </w:r>
            <w:r>
              <w:rPr>
                <w:b/>
                <w:bCs/>
              </w:rPr>
              <w:t>0</w:t>
            </w:r>
            <w:r w:rsidRPr="000929E2">
              <w:rPr>
                <w:b/>
                <w:bCs/>
              </w:rPr>
              <w:t>67 (TA4)</w:t>
            </w:r>
            <w:r w:rsidRPr="000929E2">
              <w:t>: Marketing mix; advertising medium; promotion*</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69 (TA1)</w:t>
            </w:r>
            <w:r>
              <w:t>: Branding; opportunities and threats</w:t>
            </w:r>
          </w:p>
          <w:p w:rsidR="006E7935" w:rsidRPr="00C37457" w:rsidRDefault="006E7935" w:rsidP="006E7935">
            <w:pPr>
              <w:rPr>
                <w:rFonts w:eastAsia="Times New Roman" w:cstheme="minorHAnsi"/>
                <w:b/>
                <w:i/>
                <w:sz w:val="18"/>
                <w:szCs w:val="18"/>
              </w:rPr>
            </w:pPr>
            <w:r w:rsidRPr="0097299A">
              <w:rPr>
                <w:b/>
                <w:bCs/>
              </w:rPr>
              <w:lastRenderedPageBreak/>
              <w:t>R</w:t>
            </w:r>
            <w:r>
              <w:rPr>
                <w:b/>
                <w:bCs/>
              </w:rPr>
              <w:t>0</w:t>
            </w:r>
            <w:r w:rsidRPr="0097299A">
              <w:rPr>
                <w:b/>
                <w:bCs/>
              </w:rPr>
              <w:t>68</w:t>
            </w:r>
            <w:r>
              <w:t>: NEA Assessment (submit for moderation)*</w:t>
            </w:r>
            <w:r>
              <w:rPr>
                <w:rStyle w:val="FootnoteReference"/>
              </w:rPr>
              <w:footnoteReference w:id="1"/>
            </w:r>
          </w:p>
        </w:tc>
        <w:tc>
          <w:tcPr>
            <w:tcW w:w="2146" w:type="dxa"/>
            <w:vMerge w:val="restart"/>
            <w:tcBorders>
              <w:left w:val="single" w:sz="4" w:space="0" w:color="auto"/>
              <w:right w:val="single" w:sz="18" w:space="0" w:color="000000" w:themeColor="text1"/>
            </w:tcBorders>
          </w:tcPr>
          <w:p w:rsidR="006E7935" w:rsidRDefault="006E7935" w:rsidP="006E7935">
            <w:pPr>
              <w:pStyle w:val="Tablebodycopy"/>
              <w:rPr>
                <w:b/>
                <w:bCs/>
              </w:rPr>
            </w:pPr>
            <w:r w:rsidRPr="000929E2">
              <w:rPr>
                <w:b/>
                <w:bCs/>
              </w:rPr>
              <w:lastRenderedPageBreak/>
              <w:t>R</w:t>
            </w:r>
            <w:r>
              <w:rPr>
                <w:b/>
                <w:bCs/>
              </w:rPr>
              <w:t>0</w:t>
            </w:r>
            <w:r w:rsidRPr="000929E2">
              <w:rPr>
                <w:b/>
                <w:bCs/>
              </w:rPr>
              <w:t>67 (TA4)</w:t>
            </w:r>
            <w:r w:rsidRPr="000929E2">
              <w:t>: PR; selling; product lifecycle; pricing strategies*</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69 (TA2)</w:t>
            </w:r>
            <w:r>
              <w:t>: Promotional plan and materials</w:t>
            </w:r>
          </w:p>
          <w:p w:rsidR="006E7935" w:rsidRPr="006E7935" w:rsidRDefault="006E7935" w:rsidP="006E7935">
            <w:pPr>
              <w:ind w:left="360"/>
              <w:rPr>
                <w:sz w:val="18"/>
                <w:szCs w:val="18"/>
              </w:rPr>
            </w:pPr>
          </w:p>
        </w:tc>
      </w:tr>
      <w:tr w:rsidR="006E7935" w:rsidRPr="008F6BD9" w:rsidTr="00CD6CBF">
        <w:trPr>
          <w:gridBefore w:val="1"/>
          <w:wBefore w:w="11" w:type="dxa"/>
        </w:trPr>
        <w:tc>
          <w:tcPr>
            <w:tcW w:w="442" w:type="dxa"/>
            <w:vMerge/>
            <w:tcBorders>
              <w:left w:val="single" w:sz="18" w:space="0" w:color="000000" w:themeColor="text1"/>
              <w:right w:val="single" w:sz="18" w:space="0" w:color="000000" w:themeColor="text1"/>
            </w:tcBorders>
            <w:shd w:val="clear" w:color="auto" w:fill="D9E2F3" w:themeFill="accent5" w:themeFillTint="33"/>
          </w:tcPr>
          <w:p w:rsidR="006E7935" w:rsidRPr="008F6BD9" w:rsidRDefault="006E7935" w:rsidP="006E7935">
            <w:pPr>
              <w:rPr>
                <w:sz w:val="18"/>
                <w:szCs w:val="18"/>
              </w:rPr>
            </w:pPr>
          </w:p>
        </w:tc>
        <w:tc>
          <w:tcPr>
            <w:tcW w:w="1103" w:type="dxa"/>
            <w:tcBorders>
              <w:left w:val="single" w:sz="18" w:space="0" w:color="000000" w:themeColor="text1"/>
              <w:right w:val="single" w:sz="18" w:space="0" w:color="000000" w:themeColor="text1"/>
            </w:tcBorders>
          </w:tcPr>
          <w:p w:rsidR="006E7935" w:rsidRPr="008F6BD9" w:rsidRDefault="006E7935" w:rsidP="006E7935">
            <w:pPr>
              <w:rPr>
                <w:sz w:val="18"/>
                <w:szCs w:val="18"/>
              </w:rPr>
            </w:pPr>
          </w:p>
        </w:tc>
        <w:tc>
          <w:tcPr>
            <w:tcW w:w="2001" w:type="dxa"/>
            <w:vMerge/>
            <w:tcBorders>
              <w:left w:val="single" w:sz="18" w:space="0" w:color="000000" w:themeColor="text1"/>
            </w:tcBorders>
          </w:tcPr>
          <w:p w:rsidR="006E7935" w:rsidRPr="008F6BD9" w:rsidRDefault="006E7935" w:rsidP="006E7935">
            <w:pPr>
              <w:rPr>
                <w:sz w:val="18"/>
                <w:szCs w:val="18"/>
              </w:rPr>
            </w:pPr>
          </w:p>
        </w:tc>
        <w:tc>
          <w:tcPr>
            <w:tcW w:w="2711" w:type="dxa"/>
            <w:vMerge/>
          </w:tcPr>
          <w:p w:rsidR="006E7935" w:rsidRPr="008F6BD9" w:rsidRDefault="006E7935" w:rsidP="006E7935">
            <w:pPr>
              <w:rPr>
                <w:sz w:val="18"/>
                <w:szCs w:val="18"/>
              </w:rPr>
            </w:pPr>
          </w:p>
        </w:tc>
        <w:tc>
          <w:tcPr>
            <w:tcW w:w="2310" w:type="dxa"/>
            <w:vMerge/>
          </w:tcPr>
          <w:p w:rsidR="006E7935" w:rsidRPr="008F6BD9" w:rsidRDefault="006E7935" w:rsidP="006E7935">
            <w:pPr>
              <w:rPr>
                <w:sz w:val="18"/>
                <w:szCs w:val="18"/>
              </w:rPr>
            </w:pPr>
          </w:p>
        </w:tc>
        <w:tc>
          <w:tcPr>
            <w:tcW w:w="2299" w:type="dxa"/>
            <w:vMerge/>
          </w:tcPr>
          <w:p w:rsidR="006E7935" w:rsidRPr="008F6BD9" w:rsidRDefault="006E7935" w:rsidP="006E7935">
            <w:pPr>
              <w:rPr>
                <w:sz w:val="18"/>
                <w:szCs w:val="18"/>
              </w:rPr>
            </w:pPr>
          </w:p>
        </w:tc>
        <w:tc>
          <w:tcPr>
            <w:tcW w:w="2365" w:type="dxa"/>
            <w:vMerge/>
            <w:tcBorders>
              <w:right w:val="single" w:sz="4" w:space="0" w:color="auto"/>
            </w:tcBorders>
          </w:tcPr>
          <w:p w:rsidR="006E7935" w:rsidRPr="008F6BD9" w:rsidRDefault="006E7935" w:rsidP="006E7935">
            <w:pPr>
              <w:rPr>
                <w:sz w:val="18"/>
                <w:szCs w:val="18"/>
              </w:rPr>
            </w:pPr>
          </w:p>
        </w:tc>
        <w:tc>
          <w:tcPr>
            <w:tcW w:w="2146" w:type="dxa"/>
            <w:vMerge/>
            <w:tcBorders>
              <w:left w:val="single" w:sz="4" w:space="0" w:color="auto"/>
              <w:right w:val="single" w:sz="18" w:space="0" w:color="000000" w:themeColor="text1"/>
            </w:tcBorders>
          </w:tcPr>
          <w:p w:rsidR="006E7935" w:rsidRPr="008F6BD9" w:rsidRDefault="006E7935" w:rsidP="006E7935">
            <w:pPr>
              <w:rPr>
                <w:sz w:val="18"/>
                <w:szCs w:val="18"/>
              </w:rPr>
            </w:pPr>
          </w:p>
        </w:tc>
      </w:tr>
      <w:tr w:rsidR="00AB1C60" w:rsidRPr="008F6BD9" w:rsidTr="000C520E">
        <w:trPr>
          <w:gridBefore w:val="1"/>
          <w:wBefore w:w="11" w:type="dxa"/>
        </w:trPr>
        <w:tc>
          <w:tcPr>
            <w:tcW w:w="442" w:type="dxa"/>
            <w:vMerge/>
            <w:tcBorders>
              <w:left w:val="single" w:sz="18" w:space="0" w:color="000000" w:themeColor="text1"/>
              <w:right w:val="single" w:sz="18" w:space="0" w:color="000000" w:themeColor="text1"/>
            </w:tcBorders>
            <w:shd w:val="clear" w:color="auto" w:fill="D9E2F3" w:themeFill="accent5" w:themeFillTint="33"/>
          </w:tcPr>
          <w:p w:rsidR="00AB1C60" w:rsidRPr="008F6BD9" w:rsidRDefault="00AB1C60" w:rsidP="006E7935">
            <w:pPr>
              <w:rPr>
                <w:sz w:val="18"/>
                <w:szCs w:val="18"/>
              </w:rPr>
            </w:pPr>
          </w:p>
        </w:tc>
        <w:tc>
          <w:tcPr>
            <w:tcW w:w="1103" w:type="dxa"/>
            <w:tcBorders>
              <w:left w:val="single" w:sz="18" w:space="0" w:color="000000" w:themeColor="text1"/>
              <w:right w:val="single" w:sz="18" w:space="0" w:color="000000" w:themeColor="text1"/>
            </w:tcBorders>
          </w:tcPr>
          <w:p w:rsidR="00AB1C60" w:rsidRPr="008F6BD9" w:rsidRDefault="00AB1C60" w:rsidP="006E7935">
            <w:pPr>
              <w:rPr>
                <w:sz w:val="18"/>
                <w:szCs w:val="18"/>
              </w:rPr>
            </w:pPr>
            <w:proofErr w:type="spellStart"/>
            <w:r w:rsidRPr="008F6BD9">
              <w:rPr>
                <w:sz w:val="18"/>
                <w:szCs w:val="18"/>
              </w:rPr>
              <w:t>Covid</w:t>
            </w:r>
            <w:proofErr w:type="spellEnd"/>
            <w:r w:rsidRPr="008F6BD9">
              <w:rPr>
                <w:sz w:val="18"/>
                <w:szCs w:val="18"/>
              </w:rPr>
              <w:t xml:space="preserve"> recovery</w:t>
            </w:r>
          </w:p>
        </w:tc>
        <w:tc>
          <w:tcPr>
            <w:tcW w:w="13832" w:type="dxa"/>
            <w:gridSpan w:val="6"/>
            <w:tcBorders>
              <w:left w:val="single" w:sz="18" w:space="0" w:color="000000" w:themeColor="text1"/>
              <w:right w:val="single" w:sz="18" w:space="0" w:color="000000" w:themeColor="text1"/>
            </w:tcBorders>
          </w:tcPr>
          <w:p w:rsidR="00AB1C60" w:rsidRPr="00AB1C60" w:rsidRDefault="00AB1C60" w:rsidP="006E7935">
            <w:pPr>
              <w:shd w:val="clear" w:color="auto" w:fill="FFFFFF"/>
              <w:textAlignment w:val="baseline"/>
              <w:rPr>
                <w:rFonts w:cstheme="minorHAnsi"/>
                <w:b/>
                <w:i/>
                <w:color w:val="000000" w:themeColor="text1"/>
                <w:sz w:val="20"/>
                <w:szCs w:val="24"/>
              </w:rPr>
            </w:pPr>
            <w:proofErr w:type="spellStart"/>
            <w:r w:rsidRPr="00AB1C60">
              <w:rPr>
                <w:rFonts w:cstheme="minorHAnsi"/>
                <w:b/>
                <w:i/>
                <w:color w:val="000000" w:themeColor="text1"/>
                <w:sz w:val="20"/>
                <w:szCs w:val="24"/>
              </w:rPr>
              <w:t>Covid</w:t>
            </w:r>
            <w:proofErr w:type="spellEnd"/>
            <w:r w:rsidRPr="00AB1C60">
              <w:rPr>
                <w:rFonts w:cstheme="minorHAnsi"/>
                <w:b/>
                <w:i/>
                <w:color w:val="000000" w:themeColor="text1"/>
                <w:sz w:val="20"/>
                <w:szCs w:val="24"/>
              </w:rPr>
              <w:t xml:space="preserve"> recovery</w:t>
            </w:r>
          </w:p>
          <w:p w:rsidR="00AB1C60" w:rsidRPr="00AB1C60" w:rsidRDefault="00AB1C60" w:rsidP="006E7935">
            <w:pPr>
              <w:rPr>
                <w:color w:val="000000" w:themeColor="text1"/>
                <w:sz w:val="18"/>
                <w:szCs w:val="18"/>
              </w:rPr>
            </w:pPr>
            <w:r w:rsidRPr="00AB1C60">
              <w:rPr>
                <w:b/>
                <w:i/>
                <w:color w:val="000000" w:themeColor="text1"/>
                <w:sz w:val="18"/>
              </w:rPr>
              <w:t xml:space="preserve">Development of </w:t>
            </w:r>
            <w:proofErr w:type="spellStart"/>
            <w:r w:rsidRPr="00AB1C60">
              <w:rPr>
                <w:b/>
                <w:i/>
                <w:color w:val="000000" w:themeColor="text1"/>
                <w:sz w:val="18"/>
              </w:rPr>
              <w:t>oracy</w:t>
            </w:r>
            <w:proofErr w:type="spellEnd"/>
            <w:r w:rsidRPr="00AB1C60">
              <w:rPr>
                <w:b/>
                <w:i/>
                <w:color w:val="000000" w:themeColor="text1"/>
                <w:sz w:val="18"/>
              </w:rPr>
              <w:t xml:space="preserve"> skills and key technical terms in business. Support on extended writing. Reading of business case studies.</w:t>
            </w:r>
          </w:p>
        </w:tc>
      </w:tr>
      <w:tr w:rsidR="006E7935" w:rsidRPr="008F6BD9" w:rsidTr="00447F8E">
        <w:trPr>
          <w:gridBefore w:val="1"/>
          <w:wBefore w:w="11" w:type="dxa"/>
        </w:trPr>
        <w:tc>
          <w:tcPr>
            <w:tcW w:w="442"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6E7935" w:rsidRPr="008F6BD9" w:rsidRDefault="006E7935" w:rsidP="006E7935">
            <w:pPr>
              <w:rPr>
                <w:sz w:val="18"/>
                <w:szCs w:val="18"/>
              </w:rPr>
            </w:pPr>
          </w:p>
        </w:tc>
        <w:tc>
          <w:tcPr>
            <w:tcW w:w="1103" w:type="dxa"/>
            <w:tcBorders>
              <w:left w:val="single" w:sz="18" w:space="0" w:color="000000" w:themeColor="text1"/>
              <w:bottom w:val="single" w:sz="18" w:space="0" w:color="auto"/>
              <w:right w:val="single" w:sz="18" w:space="0" w:color="000000" w:themeColor="text1"/>
            </w:tcBorders>
          </w:tcPr>
          <w:p w:rsidR="006E7935" w:rsidRPr="008F6BD9" w:rsidRDefault="006E7935" w:rsidP="006E7935">
            <w:pPr>
              <w:rPr>
                <w:sz w:val="18"/>
                <w:szCs w:val="18"/>
              </w:rPr>
            </w:pPr>
            <w:r w:rsidRPr="008F6BD9">
              <w:rPr>
                <w:sz w:val="18"/>
                <w:szCs w:val="18"/>
              </w:rPr>
              <w:t>Careers</w:t>
            </w:r>
          </w:p>
        </w:tc>
        <w:tc>
          <w:tcPr>
            <w:tcW w:w="2001" w:type="dxa"/>
            <w:tcBorders>
              <w:left w:val="single" w:sz="18" w:space="0" w:color="000000" w:themeColor="text1"/>
              <w:bottom w:val="single" w:sz="18" w:space="0" w:color="auto"/>
            </w:tcBorders>
          </w:tcPr>
          <w:p w:rsidR="006E7935" w:rsidRDefault="006E7935" w:rsidP="006E7935">
            <w:pPr>
              <w:rPr>
                <w:sz w:val="18"/>
                <w:szCs w:val="18"/>
              </w:rPr>
            </w:pPr>
            <w:r>
              <w:rPr>
                <w:sz w:val="18"/>
                <w:szCs w:val="18"/>
              </w:rPr>
              <w:t>Describe key careers within this topic area</w:t>
            </w:r>
          </w:p>
          <w:p w:rsidR="006E7935" w:rsidRPr="008F6BD9" w:rsidRDefault="006E7935" w:rsidP="006E7935">
            <w:pPr>
              <w:rPr>
                <w:sz w:val="18"/>
                <w:szCs w:val="18"/>
              </w:rPr>
            </w:pPr>
          </w:p>
        </w:tc>
        <w:tc>
          <w:tcPr>
            <w:tcW w:w="2711" w:type="dxa"/>
            <w:tcBorders>
              <w:bottom w:val="single" w:sz="18" w:space="0" w:color="auto"/>
            </w:tcBorders>
          </w:tcPr>
          <w:p w:rsidR="006E7935" w:rsidRPr="008F6BD9" w:rsidRDefault="006E7935" w:rsidP="006E7935">
            <w:pPr>
              <w:rPr>
                <w:sz w:val="18"/>
                <w:szCs w:val="18"/>
              </w:rPr>
            </w:pPr>
            <w:r>
              <w:rPr>
                <w:sz w:val="18"/>
                <w:szCs w:val="18"/>
              </w:rPr>
              <w:t>Invite a local business into the school</w:t>
            </w:r>
          </w:p>
        </w:tc>
        <w:tc>
          <w:tcPr>
            <w:tcW w:w="2310" w:type="dxa"/>
            <w:tcBorders>
              <w:bottom w:val="single" w:sz="18" w:space="0" w:color="auto"/>
            </w:tcBorders>
          </w:tcPr>
          <w:p w:rsidR="006E7935" w:rsidRPr="008F6BD9" w:rsidRDefault="00582822" w:rsidP="006E7935">
            <w:pPr>
              <w:rPr>
                <w:sz w:val="18"/>
                <w:szCs w:val="18"/>
              </w:rPr>
            </w:pPr>
            <w:r>
              <w:rPr>
                <w:sz w:val="18"/>
                <w:szCs w:val="18"/>
              </w:rPr>
              <w:t>Link to finance careers</w:t>
            </w:r>
          </w:p>
        </w:tc>
        <w:tc>
          <w:tcPr>
            <w:tcW w:w="2299" w:type="dxa"/>
            <w:tcBorders>
              <w:bottom w:val="single" w:sz="18" w:space="0" w:color="auto"/>
            </w:tcBorders>
          </w:tcPr>
          <w:p w:rsidR="006E7935" w:rsidRDefault="006E7935" w:rsidP="006E7935">
            <w:pPr>
              <w:rPr>
                <w:sz w:val="18"/>
                <w:szCs w:val="18"/>
              </w:rPr>
            </w:pPr>
            <w:r>
              <w:rPr>
                <w:sz w:val="18"/>
                <w:szCs w:val="18"/>
              </w:rPr>
              <w:t>Invite a business into the school to discuss key roles in their business.</w:t>
            </w:r>
          </w:p>
          <w:p w:rsidR="006E7935" w:rsidRPr="008F6BD9" w:rsidRDefault="006E7935" w:rsidP="006E7935">
            <w:pPr>
              <w:rPr>
                <w:sz w:val="18"/>
                <w:szCs w:val="18"/>
              </w:rPr>
            </w:pPr>
          </w:p>
        </w:tc>
        <w:tc>
          <w:tcPr>
            <w:tcW w:w="2365" w:type="dxa"/>
            <w:tcBorders>
              <w:bottom w:val="single" w:sz="18" w:space="0" w:color="auto"/>
            </w:tcBorders>
          </w:tcPr>
          <w:p w:rsidR="006E7935" w:rsidRPr="008F6BD9" w:rsidRDefault="00582822" w:rsidP="006E7935">
            <w:pPr>
              <w:rPr>
                <w:sz w:val="18"/>
                <w:szCs w:val="18"/>
              </w:rPr>
            </w:pPr>
            <w:r>
              <w:rPr>
                <w:sz w:val="18"/>
                <w:szCs w:val="18"/>
              </w:rPr>
              <w:t>Link to marketing careers</w:t>
            </w:r>
          </w:p>
        </w:tc>
        <w:tc>
          <w:tcPr>
            <w:tcW w:w="2146" w:type="dxa"/>
            <w:tcBorders>
              <w:bottom w:val="single" w:sz="18" w:space="0" w:color="auto"/>
              <w:right w:val="single" w:sz="18" w:space="0" w:color="000000" w:themeColor="text1"/>
            </w:tcBorders>
          </w:tcPr>
          <w:p w:rsidR="006E7935" w:rsidRPr="008F6BD9" w:rsidRDefault="00582822" w:rsidP="006E7935">
            <w:pPr>
              <w:rPr>
                <w:sz w:val="18"/>
                <w:szCs w:val="18"/>
              </w:rPr>
            </w:pPr>
            <w:r>
              <w:rPr>
                <w:sz w:val="18"/>
                <w:szCs w:val="18"/>
              </w:rPr>
              <w:t>Link to buying careers</w:t>
            </w:r>
          </w:p>
        </w:tc>
      </w:tr>
      <w:tr w:rsidR="006E7935" w:rsidRPr="00AA72EE" w:rsidTr="00447F8E">
        <w:trPr>
          <w:gridBefore w:val="1"/>
          <w:wBefore w:w="11" w:type="dxa"/>
        </w:trPr>
        <w:tc>
          <w:tcPr>
            <w:tcW w:w="442" w:type="dxa"/>
            <w:vMerge w:val="restart"/>
            <w:tcBorders>
              <w:top w:val="single" w:sz="18" w:space="0" w:color="000000" w:themeColor="text1"/>
              <w:left w:val="single" w:sz="18" w:space="0" w:color="000000" w:themeColor="text1"/>
              <w:right w:val="single" w:sz="18" w:space="0" w:color="auto"/>
            </w:tcBorders>
            <w:shd w:val="clear" w:color="auto" w:fill="FFF2CC" w:themeFill="accent4" w:themeFillTint="33"/>
            <w:textDirection w:val="btLr"/>
            <w:vAlign w:val="center"/>
          </w:tcPr>
          <w:p w:rsidR="006E7935" w:rsidRPr="00AA72EE" w:rsidRDefault="006E7935" w:rsidP="006E7935">
            <w:pPr>
              <w:ind w:left="113" w:right="113"/>
              <w:jc w:val="center"/>
              <w:rPr>
                <w:rFonts w:cstheme="minorHAnsi"/>
                <w:sz w:val="18"/>
                <w:szCs w:val="18"/>
              </w:rPr>
            </w:pPr>
            <w:r>
              <w:rPr>
                <w:rFonts w:cstheme="minorHAnsi"/>
                <w:sz w:val="18"/>
                <w:szCs w:val="18"/>
              </w:rPr>
              <w:t>Year 11</w:t>
            </w:r>
          </w:p>
        </w:tc>
        <w:tc>
          <w:tcPr>
            <w:tcW w:w="1103" w:type="dxa"/>
            <w:tcBorders>
              <w:top w:val="single" w:sz="18" w:space="0" w:color="auto"/>
              <w:left w:val="single" w:sz="18" w:space="0" w:color="auto"/>
              <w:bottom w:val="single" w:sz="4" w:space="0" w:color="auto"/>
              <w:right w:val="single" w:sz="18" w:space="0" w:color="auto"/>
            </w:tcBorders>
          </w:tcPr>
          <w:p w:rsidR="006E7935" w:rsidRPr="00AA72EE" w:rsidRDefault="006E7935" w:rsidP="006E7935">
            <w:pPr>
              <w:rPr>
                <w:rFonts w:cstheme="minorHAnsi"/>
                <w:sz w:val="18"/>
                <w:szCs w:val="18"/>
              </w:rPr>
            </w:pPr>
            <w:r>
              <w:rPr>
                <w:rFonts w:cstheme="minorHAnsi"/>
                <w:sz w:val="18"/>
                <w:szCs w:val="18"/>
              </w:rPr>
              <w:t>Title and Objectives</w:t>
            </w:r>
          </w:p>
        </w:tc>
        <w:tc>
          <w:tcPr>
            <w:tcW w:w="2001" w:type="dxa"/>
            <w:tcBorders>
              <w:top w:val="single" w:sz="18" w:space="0" w:color="auto"/>
              <w:left w:val="single" w:sz="18" w:space="0" w:color="auto"/>
              <w:bottom w:val="single" w:sz="4" w:space="0" w:color="auto"/>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Pr="006E7935" w:rsidRDefault="006E7935" w:rsidP="006E7935">
            <w:pPr>
              <w:rPr>
                <w:rFonts w:cs="Arial"/>
                <w:b/>
                <w:bCs/>
                <w:lang w:val="en-US"/>
              </w:rPr>
            </w:pPr>
          </w:p>
        </w:tc>
        <w:tc>
          <w:tcPr>
            <w:tcW w:w="2711" w:type="dxa"/>
            <w:tcBorders>
              <w:top w:val="single" w:sz="18" w:space="0" w:color="auto"/>
              <w:left w:val="single" w:sz="4" w:space="0" w:color="auto"/>
              <w:bottom w:val="single" w:sz="4" w:space="0" w:color="auto"/>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Pr="00C37457" w:rsidRDefault="006E7935" w:rsidP="006E7935">
            <w:pPr>
              <w:rPr>
                <w:rFonts w:eastAsia="Times New Roman" w:cstheme="minorHAnsi"/>
                <w:b/>
                <w:sz w:val="18"/>
                <w:szCs w:val="18"/>
              </w:rPr>
            </w:pPr>
          </w:p>
        </w:tc>
        <w:tc>
          <w:tcPr>
            <w:tcW w:w="2310" w:type="dxa"/>
            <w:tcBorders>
              <w:top w:val="single" w:sz="18" w:space="0" w:color="auto"/>
              <w:left w:val="single" w:sz="4" w:space="0" w:color="auto"/>
              <w:bottom w:val="single" w:sz="4" w:space="0" w:color="auto"/>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Pr="00C37457" w:rsidRDefault="006E7935" w:rsidP="006E7935">
            <w:pPr>
              <w:rPr>
                <w:rFonts w:eastAsia="Times New Roman" w:cstheme="minorHAnsi"/>
                <w:b/>
                <w:i/>
                <w:sz w:val="18"/>
                <w:szCs w:val="18"/>
              </w:rPr>
            </w:pPr>
          </w:p>
        </w:tc>
        <w:tc>
          <w:tcPr>
            <w:tcW w:w="2299" w:type="dxa"/>
            <w:tcBorders>
              <w:top w:val="single" w:sz="18" w:space="0" w:color="auto"/>
              <w:left w:val="single" w:sz="4" w:space="0" w:color="auto"/>
              <w:bottom w:val="single" w:sz="4" w:space="0" w:color="auto"/>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Pr="00C37457" w:rsidRDefault="006E7935" w:rsidP="006E7935">
            <w:pPr>
              <w:rPr>
                <w:rFonts w:eastAsia="Times New Roman" w:cstheme="minorHAnsi"/>
                <w:b/>
                <w:i/>
                <w:sz w:val="18"/>
                <w:szCs w:val="18"/>
              </w:rPr>
            </w:pPr>
          </w:p>
        </w:tc>
        <w:tc>
          <w:tcPr>
            <w:tcW w:w="2365" w:type="dxa"/>
            <w:tcBorders>
              <w:top w:val="single" w:sz="18" w:space="0" w:color="auto"/>
              <w:left w:val="single" w:sz="4" w:space="0" w:color="auto"/>
              <w:bottom w:val="single" w:sz="4" w:space="0" w:color="auto"/>
              <w:right w:val="single" w:sz="4"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Pr="00C37457" w:rsidRDefault="006E7935" w:rsidP="006E7935">
            <w:pPr>
              <w:rPr>
                <w:rFonts w:eastAsia="Times New Roman" w:cstheme="minorHAnsi"/>
                <w:b/>
                <w:i/>
                <w:sz w:val="18"/>
                <w:szCs w:val="18"/>
              </w:rPr>
            </w:pPr>
          </w:p>
        </w:tc>
        <w:tc>
          <w:tcPr>
            <w:tcW w:w="2146" w:type="dxa"/>
            <w:tcBorders>
              <w:top w:val="single" w:sz="18" w:space="0" w:color="auto"/>
              <w:left w:val="single" w:sz="4" w:space="0" w:color="auto"/>
              <w:bottom w:val="single" w:sz="4" w:space="0" w:color="auto"/>
              <w:right w:val="single" w:sz="18" w:space="0" w:color="auto"/>
            </w:tcBorders>
          </w:tcPr>
          <w:p w:rsidR="006E7935" w:rsidRDefault="006E7935" w:rsidP="006E7935">
            <w:pPr>
              <w:rPr>
                <w:rFonts w:cs="Arial"/>
                <w:b/>
                <w:bCs/>
                <w:lang w:val="en-US"/>
              </w:rPr>
            </w:pPr>
            <w:r>
              <w:rPr>
                <w:rFonts w:cs="Arial"/>
                <w:b/>
                <w:bCs/>
                <w:lang w:val="en-US"/>
              </w:rPr>
              <w:t>Unit R067</w:t>
            </w:r>
          </w:p>
          <w:p w:rsidR="006E7935" w:rsidRDefault="006E7935" w:rsidP="006E7935">
            <w:pPr>
              <w:rPr>
                <w:rFonts w:cs="Arial"/>
                <w:b/>
                <w:bCs/>
                <w:lang w:val="en-US"/>
              </w:rPr>
            </w:pPr>
            <w:r>
              <w:rPr>
                <w:rFonts w:cs="Arial"/>
                <w:b/>
                <w:bCs/>
                <w:lang w:val="en-US"/>
              </w:rPr>
              <w:t>Enterprise and marketing concepts</w:t>
            </w:r>
          </w:p>
          <w:p w:rsidR="006E7935" w:rsidRDefault="006E7935" w:rsidP="006E7935">
            <w:pPr>
              <w:rPr>
                <w:rFonts w:eastAsia="Times New Roman" w:cstheme="minorHAnsi"/>
                <w:b/>
                <w:sz w:val="18"/>
                <w:szCs w:val="18"/>
              </w:rPr>
            </w:pPr>
          </w:p>
        </w:tc>
      </w:tr>
      <w:tr w:rsidR="006E7935" w:rsidRPr="00AA72EE" w:rsidTr="00447F8E">
        <w:trPr>
          <w:gridBefore w:val="1"/>
          <w:wBefore w:w="11" w:type="dxa"/>
        </w:trPr>
        <w:tc>
          <w:tcPr>
            <w:tcW w:w="442" w:type="dxa"/>
            <w:vMerge/>
            <w:tcBorders>
              <w:left w:val="single" w:sz="18" w:space="0" w:color="000000" w:themeColor="text1"/>
              <w:right w:val="single" w:sz="18" w:space="0" w:color="auto"/>
            </w:tcBorders>
            <w:shd w:val="clear" w:color="auto" w:fill="FFF2CC" w:themeFill="accent4" w:themeFillTint="33"/>
            <w:textDirection w:val="btLr"/>
            <w:vAlign w:val="center"/>
          </w:tcPr>
          <w:p w:rsidR="006E7935" w:rsidRPr="00AA72EE" w:rsidRDefault="006E7935" w:rsidP="006E7935">
            <w:pPr>
              <w:ind w:left="113" w:right="113"/>
              <w:jc w:val="center"/>
              <w:rPr>
                <w:rFonts w:cstheme="minorHAnsi"/>
                <w:sz w:val="18"/>
                <w:szCs w:val="18"/>
              </w:rPr>
            </w:pPr>
          </w:p>
        </w:tc>
        <w:tc>
          <w:tcPr>
            <w:tcW w:w="1103" w:type="dxa"/>
            <w:tcBorders>
              <w:top w:val="single" w:sz="4" w:space="0" w:color="auto"/>
              <w:left w:val="single" w:sz="18" w:space="0" w:color="auto"/>
              <w:bottom w:val="single" w:sz="4" w:space="0" w:color="auto"/>
              <w:right w:val="single" w:sz="18" w:space="0" w:color="auto"/>
            </w:tcBorders>
          </w:tcPr>
          <w:p w:rsidR="006E7935" w:rsidRPr="00AA72EE" w:rsidRDefault="006E7935" w:rsidP="006E7935">
            <w:pPr>
              <w:rPr>
                <w:rFonts w:cstheme="minorHAnsi"/>
                <w:sz w:val="18"/>
                <w:szCs w:val="18"/>
              </w:rPr>
            </w:pPr>
            <w:r>
              <w:rPr>
                <w:rFonts w:cstheme="minorHAnsi"/>
                <w:sz w:val="18"/>
                <w:szCs w:val="18"/>
              </w:rPr>
              <w:t>Core Knowledge</w:t>
            </w:r>
          </w:p>
        </w:tc>
        <w:tc>
          <w:tcPr>
            <w:tcW w:w="2001" w:type="dxa"/>
            <w:tcBorders>
              <w:top w:val="single" w:sz="4" w:space="0" w:color="auto"/>
              <w:left w:val="single" w:sz="18" w:space="0" w:color="auto"/>
              <w:bottom w:val="single" w:sz="4" w:space="0" w:color="auto"/>
              <w:right w:val="single" w:sz="4" w:space="0" w:color="auto"/>
            </w:tcBorders>
          </w:tcPr>
          <w:p w:rsidR="006E7935" w:rsidRPr="005F43A6" w:rsidRDefault="006E7935" w:rsidP="006E7935">
            <w:pPr>
              <w:pStyle w:val="Tablebodycopy"/>
              <w:rPr>
                <w:rFonts w:cs="Times New Roman"/>
                <w:lang w:val="en-GB"/>
              </w:rPr>
            </w:pPr>
            <w:r w:rsidRPr="0097299A">
              <w:rPr>
                <w:b/>
                <w:bCs/>
              </w:rPr>
              <w:t>R</w:t>
            </w:r>
            <w:r>
              <w:rPr>
                <w:b/>
                <w:bCs/>
              </w:rPr>
              <w:t>0</w:t>
            </w:r>
            <w:r w:rsidRPr="0097299A">
              <w:rPr>
                <w:b/>
                <w:bCs/>
              </w:rPr>
              <w:t>69 (TA3)</w:t>
            </w:r>
            <w:r>
              <w:t>: Planning a pitch and presentation skills</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69</w:t>
            </w:r>
            <w:r>
              <w:t xml:space="preserve"> </w:t>
            </w:r>
            <w:r w:rsidRPr="002C1740">
              <w:rPr>
                <w:b/>
                <w:bCs/>
              </w:rPr>
              <w:t>(TA3):</w:t>
            </w:r>
            <w:r>
              <w:t xml:space="preserve"> Practice pitch; feedback; professional pitch</w:t>
            </w:r>
          </w:p>
          <w:p w:rsidR="006E7935" w:rsidRPr="005F43A6" w:rsidRDefault="006E7935" w:rsidP="006E7935">
            <w:pPr>
              <w:pStyle w:val="Tablebodycopy"/>
              <w:rPr>
                <w:rFonts w:cs="Times New Roman"/>
                <w:lang w:val="en-GB"/>
              </w:rPr>
            </w:pPr>
            <w:r w:rsidRPr="00B32EC2">
              <w:rPr>
                <w:b/>
                <w:bCs/>
              </w:rPr>
              <w:t>R</w:t>
            </w:r>
            <w:r>
              <w:rPr>
                <w:b/>
                <w:bCs/>
              </w:rPr>
              <w:t>0</w:t>
            </w:r>
            <w:r w:rsidRPr="00B32EC2">
              <w:rPr>
                <w:b/>
                <w:bCs/>
              </w:rPr>
              <w:t>69 (TA4)</w:t>
            </w:r>
            <w:r>
              <w:t>: Review brand, pitch and skills</w:t>
            </w:r>
          </w:p>
          <w:p w:rsidR="006E7935" w:rsidRPr="00C37457" w:rsidRDefault="006E7935" w:rsidP="006E7935">
            <w:pPr>
              <w:rPr>
                <w:rFonts w:eastAsia="Times New Roman" w:cstheme="minorHAnsi"/>
                <w:b/>
                <w:sz w:val="18"/>
                <w:szCs w:val="18"/>
              </w:rPr>
            </w:pPr>
            <w:r w:rsidRPr="00B32EC2">
              <w:rPr>
                <w:b/>
                <w:bCs/>
              </w:rPr>
              <w:t>R</w:t>
            </w:r>
            <w:r>
              <w:rPr>
                <w:b/>
                <w:bCs/>
              </w:rPr>
              <w:t>0</w:t>
            </w:r>
            <w:r w:rsidRPr="00B32EC2">
              <w:rPr>
                <w:b/>
                <w:bCs/>
              </w:rPr>
              <w:t>69</w:t>
            </w:r>
            <w:r>
              <w:t>: NEA Assessment (working on)</w:t>
            </w:r>
          </w:p>
        </w:tc>
        <w:tc>
          <w:tcPr>
            <w:tcW w:w="2711" w:type="dxa"/>
            <w:tcBorders>
              <w:top w:val="single" w:sz="4" w:space="0" w:color="auto"/>
              <w:left w:val="single" w:sz="4" w:space="0" w:color="auto"/>
              <w:bottom w:val="single" w:sz="4" w:space="0" w:color="auto"/>
              <w:right w:val="single" w:sz="4" w:space="0" w:color="auto"/>
            </w:tcBorders>
          </w:tcPr>
          <w:p w:rsidR="006E7935" w:rsidRPr="005F43A6" w:rsidRDefault="006E7935" w:rsidP="006E7935">
            <w:pPr>
              <w:pStyle w:val="Tablebodycopy"/>
              <w:rPr>
                <w:rFonts w:cs="Times New Roman"/>
                <w:lang w:val="en-GB"/>
              </w:rPr>
            </w:pPr>
            <w:r w:rsidRPr="00B32EC2">
              <w:rPr>
                <w:b/>
                <w:bCs/>
              </w:rPr>
              <w:t>R</w:t>
            </w:r>
            <w:r>
              <w:rPr>
                <w:b/>
                <w:bCs/>
              </w:rPr>
              <w:t>0</w:t>
            </w:r>
            <w:r w:rsidRPr="00B32EC2">
              <w:rPr>
                <w:b/>
                <w:bCs/>
              </w:rPr>
              <w:t>67 (TA1)</w:t>
            </w:r>
            <w:r>
              <w:t>: Entrepreneurial characteristics; risk and reward</w:t>
            </w:r>
          </w:p>
          <w:p w:rsidR="006E7935" w:rsidRPr="005F43A6" w:rsidRDefault="006E7935" w:rsidP="006E7935">
            <w:pPr>
              <w:pStyle w:val="Tablebodycopy"/>
              <w:rPr>
                <w:rFonts w:cs="Times New Roman"/>
                <w:lang w:val="en-GB"/>
              </w:rPr>
            </w:pPr>
            <w:r w:rsidRPr="00B32EC2">
              <w:rPr>
                <w:b/>
                <w:bCs/>
              </w:rPr>
              <w:t>R</w:t>
            </w:r>
            <w:r>
              <w:rPr>
                <w:b/>
                <w:bCs/>
              </w:rPr>
              <w:t>0</w:t>
            </w:r>
            <w:r w:rsidRPr="00B32EC2">
              <w:rPr>
                <w:b/>
                <w:bCs/>
              </w:rPr>
              <w:t>69</w:t>
            </w:r>
            <w:r>
              <w:t>: NEA Assessment (working on)</w:t>
            </w:r>
          </w:p>
          <w:p w:rsidR="006E7935" w:rsidRPr="00C37457" w:rsidRDefault="006E7935" w:rsidP="006E7935">
            <w:pPr>
              <w:rPr>
                <w:rFonts w:eastAsia="Times New Roman" w:cstheme="minorHAnsi"/>
                <w:b/>
                <w:sz w:val="18"/>
                <w:szCs w:val="18"/>
              </w:rPr>
            </w:pPr>
          </w:p>
        </w:tc>
        <w:tc>
          <w:tcPr>
            <w:tcW w:w="2310" w:type="dxa"/>
            <w:tcBorders>
              <w:top w:val="single" w:sz="4" w:space="0" w:color="auto"/>
              <w:left w:val="single" w:sz="4" w:space="0" w:color="auto"/>
              <w:bottom w:val="single" w:sz="4" w:space="0" w:color="auto"/>
              <w:right w:val="single" w:sz="4" w:space="0" w:color="auto"/>
            </w:tcBorders>
          </w:tcPr>
          <w:p w:rsidR="006E7935" w:rsidRDefault="006E7935" w:rsidP="006E7935">
            <w:pPr>
              <w:pStyle w:val="Tablebodycopy"/>
              <w:rPr>
                <w:b/>
                <w:bCs/>
              </w:rPr>
            </w:pPr>
            <w:r w:rsidRPr="00B32EC2">
              <w:rPr>
                <w:b/>
                <w:bCs/>
              </w:rPr>
              <w:t>R</w:t>
            </w:r>
            <w:r>
              <w:rPr>
                <w:b/>
                <w:bCs/>
              </w:rPr>
              <w:t>0</w:t>
            </w:r>
            <w:r w:rsidRPr="00B32EC2">
              <w:rPr>
                <w:b/>
                <w:bCs/>
              </w:rPr>
              <w:t>67 (TA5)</w:t>
            </w:r>
            <w:r>
              <w:t>: Ownership; capital; support</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67 (TA3)</w:t>
            </w:r>
            <w:r>
              <w:t>: Cost, revenue, profit and loss; break-even; cash</w:t>
            </w:r>
          </w:p>
          <w:p w:rsidR="006E7935" w:rsidRPr="005F43A6" w:rsidRDefault="006E7935" w:rsidP="006E7935">
            <w:pPr>
              <w:pStyle w:val="Tablebodycopy"/>
              <w:rPr>
                <w:rFonts w:cs="Times New Roman"/>
                <w:lang w:val="en-GB"/>
              </w:rPr>
            </w:pPr>
            <w:r w:rsidRPr="0097299A">
              <w:rPr>
                <w:b/>
                <w:bCs/>
              </w:rPr>
              <w:t>R</w:t>
            </w:r>
            <w:r>
              <w:rPr>
                <w:b/>
                <w:bCs/>
              </w:rPr>
              <w:t>0</w:t>
            </w:r>
            <w:r w:rsidRPr="0097299A">
              <w:rPr>
                <w:b/>
                <w:bCs/>
              </w:rPr>
              <w:t>69</w:t>
            </w:r>
            <w:r>
              <w:t>: NEA Assessment (submit for moderation)*</w:t>
            </w:r>
            <w:r w:rsidRPr="0098179E">
              <w:rPr>
                <w:rFonts w:cs="Arial"/>
                <w:vertAlign w:val="superscript"/>
              </w:rPr>
              <w:t xml:space="preserve"> 1</w:t>
            </w:r>
          </w:p>
          <w:p w:rsidR="006E7935" w:rsidRPr="00C37457" w:rsidRDefault="006E7935" w:rsidP="006E7935">
            <w:pPr>
              <w:rPr>
                <w:rFonts w:eastAsia="Times New Roman" w:cstheme="minorHAnsi"/>
                <w:b/>
                <w:i/>
                <w:sz w:val="18"/>
                <w:szCs w:val="18"/>
              </w:rPr>
            </w:pPr>
          </w:p>
        </w:tc>
        <w:tc>
          <w:tcPr>
            <w:tcW w:w="2299" w:type="dxa"/>
            <w:tcBorders>
              <w:top w:val="single" w:sz="4" w:space="0" w:color="auto"/>
              <w:left w:val="single" w:sz="4" w:space="0" w:color="auto"/>
              <w:bottom w:val="single" w:sz="4" w:space="0" w:color="auto"/>
              <w:right w:val="single" w:sz="4" w:space="0" w:color="auto"/>
            </w:tcBorders>
          </w:tcPr>
          <w:p w:rsidR="006E7935" w:rsidRPr="005F43A6" w:rsidRDefault="006E7935" w:rsidP="006E7935">
            <w:pPr>
              <w:pStyle w:val="Tablebodycopy"/>
              <w:rPr>
                <w:rFonts w:cs="Times New Roman"/>
                <w:lang w:val="en-GB"/>
              </w:rPr>
            </w:pPr>
            <w:r w:rsidRPr="0097299A">
              <w:rPr>
                <w:b/>
                <w:bCs/>
              </w:rPr>
              <w:t>R</w:t>
            </w:r>
            <w:r>
              <w:rPr>
                <w:b/>
                <w:bCs/>
              </w:rPr>
              <w:t>0</w:t>
            </w:r>
            <w:r w:rsidRPr="0097299A">
              <w:rPr>
                <w:b/>
                <w:bCs/>
              </w:rPr>
              <w:t>67 (TA2)</w:t>
            </w:r>
            <w:r>
              <w:t>: Market research; data; market segmentation</w:t>
            </w:r>
          </w:p>
          <w:p w:rsidR="006E7935" w:rsidRPr="00C37457" w:rsidRDefault="006E7935" w:rsidP="006E7935">
            <w:pPr>
              <w:rPr>
                <w:rFonts w:eastAsia="Times New Roman" w:cstheme="minorHAnsi"/>
                <w:b/>
                <w:i/>
                <w:sz w:val="18"/>
                <w:szCs w:val="18"/>
              </w:rPr>
            </w:pPr>
            <w:r w:rsidRPr="0097299A">
              <w:rPr>
                <w:b/>
                <w:bCs/>
              </w:rPr>
              <w:t>R</w:t>
            </w:r>
            <w:r>
              <w:rPr>
                <w:b/>
                <w:bCs/>
              </w:rPr>
              <w:t>0</w:t>
            </w:r>
            <w:r w:rsidRPr="0097299A">
              <w:rPr>
                <w:b/>
                <w:bCs/>
              </w:rPr>
              <w:t>67 (TA4)</w:t>
            </w:r>
            <w:r>
              <w:t>: Marketing mix; advertising medium; promotion; PR; selling; product lifecycle; pricing strategies</w:t>
            </w:r>
          </w:p>
        </w:tc>
        <w:tc>
          <w:tcPr>
            <w:tcW w:w="2365" w:type="dxa"/>
            <w:tcBorders>
              <w:top w:val="single" w:sz="4" w:space="0" w:color="auto"/>
              <w:left w:val="single" w:sz="4" w:space="0" w:color="auto"/>
              <w:bottom w:val="single" w:sz="4" w:space="0" w:color="auto"/>
              <w:right w:val="single" w:sz="4" w:space="0" w:color="auto"/>
            </w:tcBorders>
          </w:tcPr>
          <w:p w:rsidR="006E7935" w:rsidRDefault="006E7935" w:rsidP="006E7935">
            <w:pPr>
              <w:pStyle w:val="Tablebodycopy"/>
            </w:pPr>
            <w:r w:rsidRPr="0097299A">
              <w:rPr>
                <w:b/>
                <w:bCs/>
              </w:rPr>
              <w:t>R</w:t>
            </w:r>
            <w:r>
              <w:rPr>
                <w:b/>
                <w:bCs/>
              </w:rPr>
              <w:t>0</w:t>
            </w:r>
            <w:r w:rsidRPr="0097299A">
              <w:rPr>
                <w:b/>
                <w:bCs/>
              </w:rPr>
              <w:t>67</w:t>
            </w:r>
            <w:r>
              <w:t>: Exam revision</w:t>
            </w:r>
          </w:p>
          <w:p w:rsidR="006E7935" w:rsidRDefault="006E7935" w:rsidP="006E7935">
            <w:pPr>
              <w:pStyle w:val="Tablebodycopy"/>
            </w:pPr>
            <w:r w:rsidRPr="00A457FB">
              <w:rPr>
                <w:b/>
                <w:bCs/>
              </w:rPr>
              <w:t>R</w:t>
            </w:r>
            <w:r>
              <w:rPr>
                <w:b/>
                <w:bCs/>
              </w:rPr>
              <w:t>0</w:t>
            </w:r>
            <w:r w:rsidRPr="00A457FB">
              <w:rPr>
                <w:b/>
                <w:bCs/>
              </w:rPr>
              <w:t>68:</w:t>
            </w:r>
            <w:r>
              <w:t xml:space="preserve"> Resubmission opportunity*</w:t>
            </w:r>
            <w:r w:rsidRPr="0098179E">
              <w:rPr>
                <w:rFonts w:cs="Arial"/>
                <w:vertAlign w:val="superscript"/>
              </w:rPr>
              <w:t xml:space="preserve"> 1</w:t>
            </w:r>
          </w:p>
          <w:p w:rsidR="006E7935" w:rsidRDefault="006E7935" w:rsidP="006E7935">
            <w:pPr>
              <w:pStyle w:val="Tablebodycopy"/>
            </w:pPr>
            <w:r w:rsidRPr="00A457FB">
              <w:rPr>
                <w:b/>
                <w:bCs/>
              </w:rPr>
              <w:t>R</w:t>
            </w:r>
            <w:r>
              <w:rPr>
                <w:b/>
                <w:bCs/>
              </w:rPr>
              <w:t>0</w:t>
            </w:r>
            <w:r w:rsidRPr="00A457FB">
              <w:rPr>
                <w:b/>
                <w:bCs/>
              </w:rPr>
              <w:t>69:</w:t>
            </w:r>
            <w:r>
              <w:t xml:space="preserve"> Resubmission opportunity*</w:t>
            </w:r>
            <w:r w:rsidRPr="0098179E">
              <w:rPr>
                <w:rFonts w:cs="Arial"/>
                <w:vertAlign w:val="superscript"/>
              </w:rPr>
              <w:t xml:space="preserve"> 1</w:t>
            </w:r>
          </w:p>
          <w:p w:rsidR="006E7935" w:rsidRPr="00C37457" w:rsidRDefault="006E7935" w:rsidP="006E7935">
            <w:pPr>
              <w:rPr>
                <w:rFonts w:eastAsia="Times New Roman" w:cstheme="minorHAnsi"/>
                <w:b/>
                <w:i/>
                <w:sz w:val="18"/>
                <w:szCs w:val="18"/>
              </w:rPr>
            </w:pPr>
          </w:p>
        </w:tc>
        <w:tc>
          <w:tcPr>
            <w:tcW w:w="2146" w:type="dxa"/>
            <w:tcBorders>
              <w:top w:val="single" w:sz="4" w:space="0" w:color="auto"/>
              <w:left w:val="single" w:sz="4" w:space="0" w:color="auto"/>
              <w:bottom w:val="single" w:sz="4" w:space="0" w:color="auto"/>
              <w:right w:val="single" w:sz="18" w:space="0" w:color="auto"/>
            </w:tcBorders>
          </w:tcPr>
          <w:p w:rsidR="006E7935" w:rsidRPr="005F43A6" w:rsidRDefault="006E7935" w:rsidP="006E7935">
            <w:pPr>
              <w:pStyle w:val="Tablebodycopy"/>
              <w:rPr>
                <w:rFonts w:cs="Times New Roman"/>
                <w:lang w:val="en-GB"/>
              </w:rPr>
            </w:pPr>
            <w:r w:rsidRPr="0097299A">
              <w:rPr>
                <w:b/>
                <w:bCs/>
              </w:rPr>
              <w:t>R</w:t>
            </w:r>
            <w:r>
              <w:rPr>
                <w:b/>
                <w:bCs/>
              </w:rPr>
              <w:t>0</w:t>
            </w:r>
            <w:r w:rsidRPr="0097299A">
              <w:rPr>
                <w:b/>
                <w:bCs/>
              </w:rPr>
              <w:t>67</w:t>
            </w:r>
            <w:r>
              <w:t>: Exam revision</w:t>
            </w:r>
          </w:p>
          <w:p w:rsidR="006E7935" w:rsidRDefault="006E7935" w:rsidP="006E7935">
            <w:pPr>
              <w:pStyle w:val="Tablebodycopy"/>
            </w:pPr>
            <w:r w:rsidRPr="0097299A">
              <w:rPr>
                <w:b/>
                <w:bCs/>
              </w:rPr>
              <w:t>R</w:t>
            </w:r>
            <w:r>
              <w:rPr>
                <w:b/>
                <w:bCs/>
              </w:rPr>
              <w:t>0</w:t>
            </w:r>
            <w:r w:rsidRPr="0097299A">
              <w:rPr>
                <w:b/>
                <w:bCs/>
              </w:rPr>
              <w:t>67</w:t>
            </w:r>
            <w:r>
              <w:t>:</w:t>
            </w:r>
            <w:r>
              <w:rPr>
                <w:rFonts w:ascii="Calibri" w:eastAsia="Calibri" w:hAnsi="Calibri" w:cs="Calibri Light"/>
                <w:color w:val="000000"/>
              </w:rPr>
              <w:t xml:space="preserve"> </w:t>
            </w:r>
            <w:r>
              <w:t>Examination (final opportunity)</w:t>
            </w:r>
          </w:p>
          <w:p w:rsidR="006E7935" w:rsidRDefault="006E7935" w:rsidP="006E7935">
            <w:pPr>
              <w:rPr>
                <w:rFonts w:eastAsia="Times New Roman" w:cstheme="minorHAnsi"/>
                <w:b/>
                <w:sz w:val="18"/>
                <w:szCs w:val="18"/>
              </w:rPr>
            </w:pPr>
          </w:p>
        </w:tc>
      </w:tr>
      <w:tr w:rsidR="00AB1C60" w:rsidRPr="00AA72EE" w:rsidTr="00110214">
        <w:trPr>
          <w:gridBefore w:val="1"/>
          <w:wBefore w:w="11" w:type="dxa"/>
        </w:trPr>
        <w:tc>
          <w:tcPr>
            <w:tcW w:w="442" w:type="dxa"/>
            <w:vMerge/>
            <w:tcBorders>
              <w:left w:val="single" w:sz="18" w:space="0" w:color="000000" w:themeColor="text1"/>
              <w:right w:val="single" w:sz="18" w:space="0" w:color="auto"/>
            </w:tcBorders>
            <w:shd w:val="clear" w:color="auto" w:fill="FFF2CC" w:themeFill="accent4" w:themeFillTint="33"/>
            <w:textDirection w:val="btLr"/>
            <w:vAlign w:val="center"/>
          </w:tcPr>
          <w:p w:rsidR="00AB1C60" w:rsidRPr="00AA72EE" w:rsidRDefault="00AB1C60" w:rsidP="00A12C93">
            <w:pPr>
              <w:ind w:left="113" w:right="113"/>
              <w:jc w:val="center"/>
              <w:rPr>
                <w:rFonts w:cstheme="minorHAnsi"/>
                <w:sz w:val="18"/>
                <w:szCs w:val="18"/>
              </w:rPr>
            </w:pPr>
          </w:p>
        </w:tc>
        <w:tc>
          <w:tcPr>
            <w:tcW w:w="1103" w:type="dxa"/>
            <w:tcBorders>
              <w:top w:val="single" w:sz="4" w:space="0" w:color="auto"/>
              <w:left w:val="single" w:sz="18" w:space="0" w:color="auto"/>
              <w:bottom w:val="single" w:sz="4" w:space="0" w:color="auto"/>
              <w:right w:val="single" w:sz="18" w:space="0" w:color="auto"/>
            </w:tcBorders>
          </w:tcPr>
          <w:p w:rsidR="00AB1C60" w:rsidRPr="00AA72EE" w:rsidRDefault="00AB1C60" w:rsidP="00A12C93">
            <w:pPr>
              <w:rPr>
                <w:rFonts w:cstheme="minorHAnsi"/>
                <w:sz w:val="18"/>
                <w:szCs w:val="18"/>
              </w:rPr>
            </w:pPr>
            <w:proofErr w:type="spellStart"/>
            <w:r>
              <w:rPr>
                <w:rFonts w:cstheme="minorHAnsi"/>
                <w:sz w:val="18"/>
                <w:szCs w:val="18"/>
              </w:rPr>
              <w:t>Covid</w:t>
            </w:r>
            <w:proofErr w:type="spellEnd"/>
            <w:r>
              <w:rPr>
                <w:rFonts w:cstheme="minorHAnsi"/>
                <w:sz w:val="18"/>
                <w:szCs w:val="18"/>
              </w:rPr>
              <w:t xml:space="preserve"> Recovery</w:t>
            </w:r>
          </w:p>
        </w:tc>
        <w:tc>
          <w:tcPr>
            <w:tcW w:w="13832" w:type="dxa"/>
            <w:gridSpan w:val="6"/>
            <w:tcBorders>
              <w:top w:val="single" w:sz="4" w:space="0" w:color="auto"/>
              <w:left w:val="single" w:sz="18" w:space="0" w:color="auto"/>
              <w:bottom w:val="single" w:sz="4" w:space="0" w:color="auto"/>
              <w:right w:val="single" w:sz="18" w:space="0" w:color="auto"/>
            </w:tcBorders>
          </w:tcPr>
          <w:p w:rsidR="00AB1C60" w:rsidRPr="00AB1C60" w:rsidRDefault="00AB1C60" w:rsidP="00A12C93">
            <w:pPr>
              <w:shd w:val="clear" w:color="auto" w:fill="FFFFFF"/>
              <w:textAlignment w:val="baseline"/>
              <w:rPr>
                <w:rFonts w:cstheme="minorHAnsi"/>
                <w:b/>
                <w:i/>
                <w:color w:val="000000" w:themeColor="text1"/>
                <w:sz w:val="20"/>
                <w:szCs w:val="24"/>
              </w:rPr>
            </w:pPr>
            <w:proofErr w:type="spellStart"/>
            <w:r w:rsidRPr="00AB1C60">
              <w:rPr>
                <w:rFonts w:cstheme="minorHAnsi"/>
                <w:b/>
                <w:i/>
                <w:color w:val="000000" w:themeColor="text1"/>
                <w:sz w:val="20"/>
                <w:szCs w:val="24"/>
              </w:rPr>
              <w:t>Covid</w:t>
            </w:r>
            <w:proofErr w:type="spellEnd"/>
            <w:r w:rsidRPr="00AB1C60">
              <w:rPr>
                <w:rFonts w:cstheme="minorHAnsi"/>
                <w:b/>
                <w:i/>
                <w:color w:val="000000" w:themeColor="text1"/>
                <w:sz w:val="20"/>
                <w:szCs w:val="24"/>
              </w:rPr>
              <w:t xml:space="preserve"> recovery</w:t>
            </w:r>
          </w:p>
          <w:p w:rsidR="00AB1C60" w:rsidRPr="00AB1C60" w:rsidRDefault="00AB1C60" w:rsidP="00A12C93">
            <w:pPr>
              <w:rPr>
                <w:color w:val="000000" w:themeColor="text1"/>
                <w:sz w:val="18"/>
                <w:szCs w:val="18"/>
              </w:rPr>
            </w:pPr>
            <w:r w:rsidRPr="00AB1C60">
              <w:rPr>
                <w:b/>
                <w:i/>
                <w:color w:val="000000" w:themeColor="text1"/>
                <w:sz w:val="18"/>
              </w:rPr>
              <w:t xml:space="preserve">Development of </w:t>
            </w:r>
            <w:proofErr w:type="spellStart"/>
            <w:r w:rsidRPr="00AB1C60">
              <w:rPr>
                <w:b/>
                <w:i/>
                <w:color w:val="000000" w:themeColor="text1"/>
                <w:sz w:val="18"/>
              </w:rPr>
              <w:t>oracy</w:t>
            </w:r>
            <w:proofErr w:type="spellEnd"/>
            <w:r w:rsidRPr="00AB1C60">
              <w:rPr>
                <w:b/>
                <w:i/>
                <w:color w:val="000000" w:themeColor="text1"/>
                <w:sz w:val="18"/>
              </w:rPr>
              <w:t xml:space="preserve"> skills and key technical terms in business. Support on extended writing. Reading of business case studies.</w:t>
            </w:r>
          </w:p>
        </w:tc>
      </w:tr>
      <w:tr w:rsidR="00A12C93" w:rsidRPr="00AA72EE" w:rsidTr="00447F8E">
        <w:trPr>
          <w:gridBefore w:val="1"/>
          <w:wBefore w:w="11" w:type="dxa"/>
        </w:trPr>
        <w:tc>
          <w:tcPr>
            <w:tcW w:w="442" w:type="dxa"/>
            <w:vMerge/>
            <w:tcBorders>
              <w:left w:val="single" w:sz="18" w:space="0" w:color="000000" w:themeColor="text1"/>
              <w:right w:val="single" w:sz="18" w:space="0" w:color="auto"/>
            </w:tcBorders>
            <w:shd w:val="clear" w:color="auto" w:fill="FFF2CC" w:themeFill="accent4" w:themeFillTint="33"/>
            <w:textDirection w:val="btLr"/>
            <w:vAlign w:val="center"/>
          </w:tcPr>
          <w:p w:rsidR="00A12C93" w:rsidRPr="00AA72EE" w:rsidRDefault="00A12C93" w:rsidP="00A12C93">
            <w:pPr>
              <w:ind w:left="113" w:right="113"/>
              <w:jc w:val="center"/>
              <w:rPr>
                <w:rFonts w:cstheme="minorHAnsi"/>
                <w:sz w:val="18"/>
                <w:szCs w:val="18"/>
              </w:rPr>
            </w:pPr>
          </w:p>
        </w:tc>
        <w:tc>
          <w:tcPr>
            <w:tcW w:w="1103" w:type="dxa"/>
            <w:tcBorders>
              <w:top w:val="single" w:sz="4" w:space="0" w:color="auto"/>
              <w:left w:val="single" w:sz="18" w:space="0" w:color="auto"/>
              <w:bottom w:val="single" w:sz="18" w:space="0" w:color="auto"/>
              <w:right w:val="single" w:sz="18" w:space="0" w:color="auto"/>
            </w:tcBorders>
          </w:tcPr>
          <w:p w:rsidR="00A12C93" w:rsidRPr="00AA72EE" w:rsidRDefault="00A12C93" w:rsidP="00A12C93">
            <w:pPr>
              <w:rPr>
                <w:rFonts w:cstheme="minorHAnsi"/>
                <w:sz w:val="18"/>
                <w:szCs w:val="18"/>
              </w:rPr>
            </w:pPr>
            <w:r>
              <w:rPr>
                <w:rFonts w:cstheme="minorHAnsi"/>
                <w:sz w:val="18"/>
                <w:szCs w:val="18"/>
              </w:rPr>
              <w:t>Careers</w:t>
            </w:r>
          </w:p>
        </w:tc>
        <w:tc>
          <w:tcPr>
            <w:tcW w:w="2001" w:type="dxa"/>
            <w:tcBorders>
              <w:top w:val="single" w:sz="4" w:space="0" w:color="auto"/>
              <w:left w:val="single" w:sz="18" w:space="0" w:color="auto"/>
              <w:bottom w:val="single" w:sz="18" w:space="0" w:color="auto"/>
              <w:right w:val="single" w:sz="4" w:space="0" w:color="auto"/>
            </w:tcBorders>
          </w:tcPr>
          <w:p w:rsidR="00A12C93" w:rsidRDefault="00A12C93" w:rsidP="00A12C93">
            <w:pPr>
              <w:rPr>
                <w:sz w:val="18"/>
                <w:szCs w:val="18"/>
              </w:rPr>
            </w:pPr>
            <w:r>
              <w:rPr>
                <w:sz w:val="18"/>
                <w:szCs w:val="18"/>
              </w:rPr>
              <w:t>Describe key careers within this topic area</w:t>
            </w:r>
          </w:p>
          <w:p w:rsidR="00A12C93" w:rsidRPr="008F6BD9" w:rsidRDefault="00A12C93" w:rsidP="00A12C93">
            <w:pPr>
              <w:rPr>
                <w:sz w:val="18"/>
                <w:szCs w:val="18"/>
              </w:rPr>
            </w:pPr>
          </w:p>
        </w:tc>
        <w:tc>
          <w:tcPr>
            <w:tcW w:w="2711" w:type="dxa"/>
            <w:tcBorders>
              <w:top w:val="single" w:sz="4" w:space="0" w:color="auto"/>
              <w:left w:val="single" w:sz="4" w:space="0" w:color="auto"/>
              <w:bottom w:val="single" w:sz="18" w:space="0" w:color="auto"/>
              <w:right w:val="single" w:sz="4" w:space="0" w:color="auto"/>
            </w:tcBorders>
          </w:tcPr>
          <w:p w:rsidR="00A12C93" w:rsidRPr="008F6BD9" w:rsidRDefault="00A12C93" w:rsidP="00A12C93">
            <w:pPr>
              <w:rPr>
                <w:sz w:val="18"/>
                <w:szCs w:val="18"/>
              </w:rPr>
            </w:pPr>
            <w:r>
              <w:rPr>
                <w:sz w:val="18"/>
                <w:szCs w:val="18"/>
              </w:rPr>
              <w:t>Invite a local business into the school</w:t>
            </w:r>
          </w:p>
        </w:tc>
        <w:tc>
          <w:tcPr>
            <w:tcW w:w="2310" w:type="dxa"/>
            <w:tcBorders>
              <w:top w:val="single" w:sz="4" w:space="0" w:color="auto"/>
              <w:left w:val="single" w:sz="4" w:space="0" w:color="auto"/>
              <w:bottom w:val="single" w:sz="18" w:space="0" w:color="auto"/>
              <w:right w:val="single" w:sz="4" w:space="0" w:color="auto"/>
            </w:tcBorders>
          </w:tcPr>
          <w:p w:rsidR="00A12C93" w:rsidRPr="008F6BD9" w:rsidRDefault="00582822" w:rsidP="00A12C93">
            <w:pPr>
              <w:rPr>
                <w:sz w:val="18"/>
                <w:szCs w:val="18"/>
              </w:rPr>
            </w:pPr>
            <w:r>
              <w:rPr>
                <w:sz w:val="18"/>
                <w:szCs w:val="18"/>
              </w:rPr>
              <w:t>Link to careers in finance</w:t>
            </w:r>
          </w:p>
        </w:tc>
        <w:tc>
          <w:tcPr>
            <w:tcW w:w="2299" w:type="dxa"/>
            <w:tcBorders>
              <w:top w:val="single" w:sz="4" w:space="0" w:color="auto"/>
              <w:left w:val="single" w:sz="4" w:space="0" w:color="auto"/>
              <w:bottom w:val="single" w:sz="18" w:space="0" w:color="auto"/>
              <w:right w:val="single" w:sz="4" w:space="0" w:color="auto"/>
            </w:tcBorders>
          </w:tcPr>
          <w:p w:rsidR="00A12C93" w:rsidRDefault="00A12C93" w:rsidP="00A12C93">
            <w:pPr>
              <w:rPr>
                <w:sz w:val="18"/>
                <w:szCs w:val="18"/>
              </w:rPr>
            </w:pPr>
            <w:r>
              <w:rPr>
                <w:sz w:val="18"/>
                <w:szCs w:val="18"/>
              </w:rPr>
              <w:t>Invite a business into the school to discuss key roles in their business.</w:t>
            </w:r>
          </w:p>
          <w:p w:rsidR="00A12C93" w:rsidRPr="008F6BD9" w:rsidRDefault="00A12C93" w:rsidP="00A12C93">
            <w:pPr>
              <w:rPr>
                <w:sz w:val="18"/>
                <w:szCs w:val="18"/>
              </w:rPr>
            </w:pPr>
          </w:p>
        </w:tc>
        <w:tc>
          <w:tcPr>
            <w:tcW w:w="2365" w:type="dxa"/>
            <w:tcBorders>
              <w:top w:val="single" w:sz="4" w:space="0" w:color="auto"/>
              <w:left w:val="single" w:sz="4" w:space="0" w:color="auto"/>
              <w:bottom w:val="single" w:sz="18" w:space="0" w:color="auto"/>
              <w:right w:val="single" w:sz="4" w:space="0" w:color="auto"/>
            </w:tcBorders>
          </w:tcPr>
          <w:p w:rsidR="00A12C93" w:rsidRPr="008F6BD9" w:rsidRDefault="00A12C93" w:rsidP="00A12C93">
            <w:pPr>
              <w:rPr>
                <w:sz w:val="18"/>
                <w:szCs w:val="18"/>
              </w:rPr>
            </w:pPr>
          </w:p>
        </w:tc>
        <w:tc>
          <w:tcPr>
            <w:tcW w:w="2146" w:type="dxa"/>
            <w:tcBorders>
              <w:top w:val="single" w:sz="4" w:space="0" w:color="auto"/>
              <w:left w:val="single" w:sz="4" w:space="0" w:color="auto"/>
              <w:bottom w:val="single" w:sz="18" w:space="0" w:color="auto"/>
              <w:right w:val="single" w:sz="18" w:space="0" w:color="auto"/>
            </w:tcBorders>
          </w:tcPr>
          <w:p w:rsidR="00A12C93" w:rsidRPr="008F6BD9" w:rsidRDefault="00A12C93" w:rsidP="00A12C93">
            <w:pPr>
              <w:rPr>
                <w:sz w:val="18"/>
                <w:szCs w:val="18"/>
              </w:rPr>
            </w:pPr>
          </w:p>
        </w:tc>
      </w:tr>
      <w:tr w:rsidR="00A12C93" w:rsidRPr="00AA72EE" w:rsidTr="00447F8E">
        <w:trPr>
          <w:gridBefore w:val="1"/>
          <w:wBefore w:w="11" w:type="dxa"/>
        </w:trPr>
        <w:tc>
          <w:tcPr>
            <w:tcW w:w="442"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A12C93" w:rsidRPr="00AA72EE" w:rsidRDefault="00A12C93" w:rsidP="00A12C93">
            <w:pPr>
              <w:ind w:left="113" w:right="113"/>
              <w:jc w:val="center"/>
              <w:rPr>
                <w:rFonts w:cstheme="minorHAnsi"/>
                <w:sz w:val="18"/>
                <w:szCs w:val="18"/>
              </w:rPr>
            </w:pPr>
            <w:r w:rsidRPr="00AA72EE">
              <w:rPr>
                <w:rFonts w:cstheme="minorHAnsi"/>
                <w:sz w:val="18"/>
                <w:szCs w:val="18"/>
              </w:rPr>
              <w:t>Year 12</w:t>
            </w:r>
          </w:p>
        </w:tc>
        <w:tc>
          <w:tcPr>
            <w:tcW w:w="1103" w:type="dxa"/>
            <w:tcBorders>
              <w:top w:val="single" w:sz="18" w:space="0" w:color="auto"/>
              <w:left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Title and objectives</w:t>
            </w:r>
          </w:p>
        </w:tc>
        <w:tc>
          <w:tcPr>
            <w:tcW w:w="2001" w:type="dxa"/>
            <w:tcBorders>
              <w:top w:val="single" w:sz="18" w:space="0" w:color="auto"/>
              <w:left w:val="single" w:sz="18" w:space="0" w:color="000000" w:themeColor="text1"/>
            </w:tcBorders>
          </w:tcPr>
          <w:p w:rsidR="00A12C93" w:rsidRPr="00C37457" w:rsidRDefault="00A12C93" w:rsidP="00A12C93">
            <w:pPr>
              <w:rPr>
                <w:rFonts w:eastAsia="Times New Roman" w:cstheme="minorHAnsi"/>
                <w:b/>
                <w:sz w:val="18"/>
                <w:szCs w:val="18"/>
              </w:rPr>
            </w:pPr>
            <w:r w:rsidRPr="00C37457">
              <w:rPr>
                <w:rFonts w:eastAsia="Times New Roman" w:cstheme="minorHAnsi"/>
                <w:b/>
                <w:sz w:val="18"/>
                <w:szCs w:val="18"/>
              </w:rPr>
              <w:t>Theme 1</w:t>
            </w:r>
          </w:p>
          <w:p w:rsidR="00A12C93" w:rsidRPr="00C37457" w:rsidRDefault="00A12C93" w:rsidP="00A12C93">
            <w:pPr>
              <w:rPr>
                <w:rFonts w:eastAsia="Times New Roman" w:cstheme="minorHAnsi"/>
                <w:b/>
                <w:sz w:val="18"/>
                <w:szCs w:val="18"/>
              </w:rPr>
            </w:pPr>
            <w:r w:rsidRPr="00C37457">
              <w:rPr>
                <w:rFonts w:eastAsia="Times New Roman" w:cstheme="minorHAnsi"/>
                <w:b/>
                <w:sz w:val="18"/>
                <w:szCs w:val="18"/>
              </w:rPr>
              <w:t>Marketing and People</w:t>
            </w:r>
          </w:p>
          <w:p w:rsidR="00A12C93" w:rsidRPr="00C37457" w:rsidRDefault="00A12C93" w:rsidP="00A12C93">
            <w:pPr>
              <w:rPr>
                <w:rFonts w:eastAsia="Times New Roman" w:cstheme="minorHAnsi"/>
                <w:b/>
                <w:i/>
                <w:sz w:val="18"/>
                <w:szCs w:val="18"/>
              </w:rPr>
            </w:pPr>
            <w:r w:rsidRPr="00C37457">
              <w:rPr>
                <w:rFonts w:eastAsia="Times New Roman" w:cstheme="minorHAnsi"/>
                <w:b/>
                <w:i/>
                <w:sz w:val="18"/>
                <w:szCs w:val="18"/>
              </w:rPr>
              <w:lastRenderedPageBreak/>
              <w:t>Meeting Customer needs</w:t>
            </w:r>
          </w:p>
          <w:p w:rsidR="00A12C93" w:rsidRPr="00C37457" w:rsidRDefault="00A12C93" w:rsidP="00A12C93">
            <w:pPr>
              <w:rPr>
                <w:rFonts w:eastAsia="Times New Roman" w:cstheme="minorHAnsi"/>
                <w:b/>
                <w:i/>
                <w:sz w:val="18"/>
                <w:szCs w:val="18"/>
              </w:rPr>
            </w:pPr>
          </w:p>
          <w:p w:rsidR="00A12C93" w:rsidRPr="00C37457" w:rsidRDefault="00A12C93" w:rsidP="00A12C93">
            <w:pPr>
              <w:rPr>
                <w:rFonts w:cstheme="minorHAnsi"/>
                <w:sz w:val="18"/>
                <w:szCs w:val="18"/>
              </w:rPr>
            </w:pPr>
          </w:p>
        </w:tc>
        <w:tc>
          <w:tcPr>
            <w:tcW w:w="2711" w:type="dxa"/>
            <w:tcBorders>
              <w:top w:val="single" w:sz="18" w:space="0" w:color="auto"/>
            </w:tcBorders>
          </w:tcPr>
          <w:p w:rsidR="00A12C93" w:rsidRPr="00C37457" w:rsidRDefault="00A12C93" w:rsidP="00A12C93">
            <w:pPr>
              <w:rPr>
                <w:rFonts w:eastAsia="Times New Roman" w:cstheme="minorHAnsi"/>
                <w:b/>
                <w:sz w:val="18"/>
                <w:szCs w:val="18"/>
              </w:rPr>
            </w:pPr>
            <w:r w:rsidRPr="00C37457">
              <w:rPr>
                <w:rFonts w:eastAsia="Times New Roman" w:cstheme="minorHAnsi"/>
                <w:b/>
                <w:sz w:val="18"/>
                <w:szCs w:val="18"/>
              </w:rPr>
              <w:lastRenderedPageBreak/>
              <w:t>Theme 1</w:t>
            </w:r>
          </w:p>
          <w:p w:rsidR="00A12C93" w:rsidRPr="00C37457" w:rsidRDefault="00A12C93" w:rsidP="00A12C93">
            <w:pPr>
              <w:rPr>
                <w:rFonts w:eastAsia="Times New Roman" w:cstheme="minorHAnsi"/>
                <w:b/>
                <w:sz w:val="18"/>
                <w:szCs w:val="18"/>
              </w:rPr>
            </w:pPr>
            <w:r w:rsidRPr="00C37457">
              <w:rPr>
                <w:rFonts w:eastAsia="Times New Roman" w:cstheme="minorHAnsi"/>
                <w:b/>
                <w:sz w:val="18"/>
                <w:szCs w:val="18"/>
              </w:rPr>
              <w:t>Marketing and People</w:t>
            </w:r>
          </w:p>
          <w:p w:rsidR="00A12C93" w:rsidRPr="00C37457" w:rsidRDefault="00A12C93" w:rsidP="00A12C93">
            <w:pPr>
              <w:rPr>
                <w:rFonts w:eastAsia="Times New Roman" w:cstheme="minorHAnsi"/>
                <w:b/>
                <w:i/>
                <w:sz w:val="18"/>
                <w:szCs w:val="18"/>
              </w:rPr>
            </w:pPr>
          </w:p>
        </w:tc>
        <w:tc>
          <w:tcPr>
            <w:tcW w:w="2310" w:type="dxa"/>
            <w:tcBorders>
              <w:top w:val="single" w:sz="18" w:space="0" w:color="auto"/>
            </w:tcBorders>
          </w:tcPr>
          <w:p w:rsidR="00A12C93" w:rsidRPr="00C37457" w:rsidRDefault="00A12C93" w:rsidP="00A12C93">
            <w:pPr>
              <w:rPr>
                <w:rFonts w:eastAsia="Times New Roman" w:cstheme="minorHAnsi"/>
                <w:b/>
                <w:i/>
                <w:sz w:val="18"/>
                <w:szCs w:val="18"/>
              </w:rPr>
            </w:pPr>
            <w:r w:rsidRPr="00C37457">
              <w:rPr>
                <w:rFonts w:eastAsia="Times New Roman" w:cstheme="minorHAnsi"/>
                <w:b/>
                <w:i/>
                <w:sz w:val="18"/>
                <w:szCs w:val="18"/>
              </w:rPr>
              <w:lastRenderedPageBreak/>
              <w:t>Theme 2</w:t>
            </w:r>
          </w:p>
          <w:p w:rsidR="00A12C93" w:rsidRPr="00C37457" w:rsidRDefault="00A12C93" w:rsidP="00A12C93">
            <w:pPr>
              <w:rPr>
                <w:rFonts w:eastAsia="Times New Roman" w:cstheme="minorHAnsi"/>
                <w:b/>
                <w:i/>
                <w:sz w:val="18"/>
                <w:szCs w:val="18"/>
              </w:rPr>
            </w:pPr>
            <w:r>
              <w:rPr>
                <w:rFonts w:eastAsia="Times New Roman" w:cstheme="minorHAnsi"/>
                <w:b/>
                <w:i/>
                <w:sz w:val="18"/>
                <w:szCs w:val="18"/>
              </w:rPr>
              <w:lastRenderedPageBreak/>
              <w:t>Managing business activities</w:t>
            </w:r>
          </w:p>
          <w:p w:rsidR="00A12C93" w:rsidRPr="00C37457" w:rsidRDefault="00A12C93" w:rsidP="00A12C93">
            <w:pPr>
              <w:rPr>
                <w:rFonts w:cstheme="minorHAnsi"/>
                <w:sz w:val="18"/>
                <w:szCs w:val="18"/>
              </w:rPr>
            </w:pPr>
          </w:p>
        </w:tc>
        <w:tc>
          <w:tcPr>
            <w:tcW w:w="2299" w:type="dxa"/>
            <w:tcBorders>
              <w:top w:val="single" w:sz="18" w:space="0" w:color="auto"/>
            </w:tcBorders>
          </w:tcPr>
          <w:p w:rsidR="00A12C93" w:rsidRPr="00C37457" w:rsidRDefault="00A12C93" w:rsidP="00A12C93">
            <w:pPr>
              <w:rPr>
                <w:rFonts w:eastAsia="Times New Roman" w:cstheme="minorHAnsi"/>
                <w:b/>
                <w:i/>
                <w:sz w:val="18"/>
                <w:szCs w:val="18"/>
              </w:rPr>
            </w:pPr>
            <w:r w:rsidRPr="00C37457">
              <w:rPr>
                <w:rFonts w:eastAsia="Times New Roman" w:cstheme="minorHAnsi"/>
                <w:b/>
                <w:i/>
                <w:sz w:val="18"/>
                <w:szCs w:val="18"/>
              </w:rPr>
              <w:lastRenderedPageBreak/>
              <w:t>Theme 2</w:t>
            </w:r>
          </w:p>
          <w:p w:rsidR="00A12C93" w:rsidRPr="00C37457" w:rsidRDefault="00A12C93" w:rsidP="00A12C93">
            <w:pPr>
              <w:rPr>
                <w:rFonts w:eastAsia="Times New Roman" w:cstheme="minorHAnsi"/>
                <w:b/>
                <w:i/>
                <w:sz w:val="18"/>
                <w:szCs w:val="18"/>
              </w:rPr>
            </w:pPr>
            <w:r>
              <w:rPr>
                <w:rFonts w:eastAsia="Times New Roman" w:cstheme="minorHAnsi"/>
                <w:b/>
                <w:i/>
                <w:sz w:val="18"/>
                <w:szCs w:val="18"/>
              </w:rPr>
              <w:lastRenderedPageBreak/>
              <w:t>Managing business activities</w:t>
            </w:r>
          </w:p>
          <w:p w:rsidR="00A12C93" w:rsidRPr="00C37457" w:rsidRDefault="00A12C93" w:rsidP="00A12C93">
            <w:pPr>
              <w:rPr>
                <w:rFonts w:cstheme="minorHAnsi"/>
                <w:sz w:val="18"/>
                <w:szCs w:val="18"/>
              </w:rPr>
            </w:pPr>
          </w:p>
        </w:tc>
        <w:tc>
          <w:tcPr>
            <w:tcW w:w="2365" w:type="dxa"/>
            <w:tcBorders>
              <w:top w:val="single" w:sz="18" w:space="0" w:color="auto"/>
            </w:tcBorders>
          </w:tcPr>
          <w:p w:rsidR="00A12C93" w:rsidRPr="00C37457" w:rsidRDefault="00A12C93" w:rsidP="00A12C93">
            <w:pPr>
              <w:rPr>
                <w:rFonts w:eastAsia="Times New Roman" w:cstheme="minorHAnsi"/>
                <w:b/>
                <w:i/>
                <w:sz w:val="18"/>
                <w:szCs w:val="18"/>
              </w:rPr>
            </w:pPr>
            <w:r w:rsidRPr="00C37457">
              <w:rPr>
                <w:rFonts w:eastAsia="Times New Roman" w:cstheme="minorHAnsi"/>
                <w:b/>
                <w:i/>
                <w:sz w:val="18"/>
                <w:szCs w:val="18"/>
              </w:rPr>
              <w:lastRenderedPageBreak/>
              <w:t>Theme 2</w:t>
            </w:r>
          </w:p>
          <w:p w:rsidR="00A12C93" w:rsidRPr="00C37457" w:rsidRDefault="00A12C93" w:rsidP="00A12C93">
            <w:pPr>
              <w:rPr>
                <w:rFonts w:eastAsia="Times New Roman" w:cstheme="minorHAnsi"/>
                <w:b/>
                <w:i/>
                <w:sz w:val="18"/>
                <w:szCs w:val="18"/>
              </w:rPr>
            </w:pPr>
            <w:r>
              <w:rPr>
                <w:rFonts w:eastAsia="Times New Roman" w:cstheme="minorHAnsi"/>
                <w:b/>
                <w:i/>
                <w:sz w:val="18"/>
                <w:szCs w:val="18"/>
              </w:rPr>
              <w:lastRenderedPageBreak/>
              <w:t>Managing business activities</w:t>
            </w:r>
          </w:p>
          <w:p w:rsidR="00A12C93" w:rsidRPr="00C37457" w:rsidRDefault="00A12C93" w:rsidP="00A12C93">
            <w:pPr>
              <w:rPr>
                <w:rFonts w:cstheme="minorHAnsi"/>
                <w:sz w:val="18"/>
                <w:szCs w:val="18"/>
              </w:rPr>
            </w:pPr>
          </w:p>
        </w:tc>
        <w:tc>
          <w:tcPr>
            <w:tcW w:w="2146" w:type="dxa"/>
            <w:tcBorders>
              <w:top w:val="single" w:sz="18" w:space="0" w:color="auto"/>
              <w:right w:val="single" w:sz="18" w:space="0" w:color="000000" w:themeColor="text1"/>
            </w:tcBorders>
          </w:tcPr>
          <w:p w:rsidR="00A12C93" w:rsidRPr="00C37457" w:rsidRDefault="00A12C93" w:rsidP="00A12C93">
            <w:pPr>
              <w:rPr>
                <w:rFonts w:eastAsia="Times New Roman" w:cstheme="minorHAnsi"/>
                <w:b/>
                <w:sz w:val="18"/>
                <w:szCs w:val="18"/>
              </w:rPr>
            </w:pPr>
            <w:r>
              <w:rPr>
                <w:rFonts w:eastAsia="Times New Roman" w:cstheme="minorHAnsi"/>
                <w:b/>
                <w:sz w:val="18"/>
                <w:szCs w:val="18"/>
              </w:rPr>
              <w:lastRenderedPageBreak/>
              <w:t>Theme 3</w:t>
            </w:r>
          </w:p>
          <w:p w:rsidR="00A12C93" w:rsidRPr="00C37457" w:rsidRDefault="00A12C93" w:rsidP="00A12C93">
            <w:pPr>
              <w:rPr>
                <w:rFonts w:cstheme="minorHAnsi"/>
                <w:sz w:val="18"/>
                <w:szCs w:val="18"/>
              </w:rPr>
            </w:pPr>
            <w:r>
              <w:rPr>
                <w:rFonts w:cstheme="minorHAnsi"/>
                <w:sz w:val="18"/>
                <w:szCs w:val="18"/>
              </w:rPr>
              <w:lastRenderedPageBreak/>
              <w:t>Business decisions and strategy</w:t>
            </w:r>
          </w:p>
        </w:tc>
      </w:tr>
      <w:tr w:rsidR="00A12C93" w:rsidRPr="00AA72EE" w:rsidTr="00CD6CBF">
        <w:trPr>
          <w:gridBefore w:val="1"/>
          <w:wBefore w:w="11" w:type="dxa"/>
        </w:trPr>
        <w:tc>
          <w:tcPr>
            <w:tcW w:w="442" w:type="dxa"/>
            <w:vMerge/>
            <w:tcBorders>
              <w:left w:val="single" w:sz="18" w:space="0" w:color="000000" w:themeColor="text1"/>
              <w:right w:val="single" w:sz="18" w:space="0" w:color="000000" w:themeColor="text1"/>
            </w:tcBorders>
            <w:shd w:val="clear" w:color="auto" w:fill="F7CAAC" w:themeFill="accent2" w:themeFillTint="66"/>
          </w:tcPr>
          <w:p w:rsidR="00A12C93" w:rsidRPr="00AA72EE" w:rsidRDefault="00A12C93" w:rsidP="00A12C93">
            <w:pPr>
              <w:rPr>
                <w:rFonts w:cstheme="minorHAnsi"/>
                <w:sz w:val="18"/>
                <w:szCs w:val="18"/>
              </w:rPr>
            </w:pPr>
          </w:p>
        </w:tc>
        <w:tc>
          <w:tcPr>
            <w:tcW w:w="1103" w:type="dxa"/>
            <w:tcBorders>
              <w:left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Core knowledge</w:t>
            </w:r>
          </w:p>
        </w:tc>
        <w:tc>
          <w:tcPr>
            <w:tcW w:w="2001" w:type="dxa"/>
            <w:tcBorders>
              <w:left w:val="single" w:sz="18" w:space="0" w:color="000000" w:themeColor="text1"/>
            </w:tcBorders>
          </w:tcPr>
          <w:p w:rsidR="00A12C93" w:rsidRPr="00CD6CBF" w:rsidRDefault="00A12C93" w:rsidP="00A12C93">
            <w:pPr>
              <w:pStyle w:val="ListParagraph"/>
              <w:numPr>
                <w:ilvl w:val="1"/>
                <w:numId w:val="12"/>
              </w:numPr>
              <w:spacing w:after="0" w:line="240" w:lineRule="auto"/>
              <w:rPr>
                <w:rFonts w:eastAsia="Times New Roman" w:cstheme="minorHAnsi"/>
                <w:i/>
                <w:sz w:val="18"/>
                <w:szCs w:val="18"/>
              </w:rPr>
            </w:pPr>
            <w:r>
              <w:rPr>
                <w:rFonts w:eastAsia="Times New Roman" w:cstheme="minorHAnsi"/>
                <w:i/>
                <w:sz w:val="18"/>
                <w:szCs w:val="18"/>
              </w:rPr>
              <w:t>Meeting customer needs</w:t>
            </w:r>
          </w:p>
          <w:p w:rsidR="00A12C93" w:rsidRPr="00CD6CBF" w:rsidRDefault="00A12C93" w:rsidP="00A12C93">
            <w:pPr>
              <w:rPr>
                <w:rFonts w:eastAsia="Times New Roman" w:cstheme="minorHAnsi"/>
                <w:i/>
                <w:sz w:val="18"/>
                <w:szCs w:val="18"/>
              </w:rPr>
            </w:pPr>
            <w:r w:rsidRPr="00CD6CBF">
              <w:rPr>
                <w:rFonts w:eastAsia="Times New Roman" w:cstheme="minorHAnsi"/>
                <w:i/>
                <w:sz w:val="18"/>
                <w:szCs w:val="18"/>
              </w:rPr>
              <w:t>The market</w:t>
            </w:r>
          </w:p>
          <w:p w:rsidR="00A12C93" w:rsidRPr="00CD6CBF" w:rsidRDefault="00A12C93" w:rsidP="00A12C93">
            <w:pPr>
              <w:rPr>
                <w:rFonts w:eastAsia="Times New Roman" w:cstheme="minorHAnsi"/>
                <w:i/>
                <w:sz w:val="18"/>
                <w:szCs w:val="18"/>
              </w:rPr>
            </w:pPr>
            <w:r w:rsidRPr="00CD6CBF">
              <w:rPr>
                <w:rFonts w:eastAsia="Times New Roman" w:cstheme="minorHAnsi"/>
                <w:i/>
                <w:sz w:val="18"/>
                <w:szCs w:val="18"/>
              </w:rPr>
              <w:t>Market research</w:t>
            </w:r>
          </w:p>
          <w:p w:rsidR="00A12C93" w:rsidRPr="00CD6CBF" w:rsidRDefault="00A12C93" w:rsidP="00A12C93">
            <w:pPr>
              <w:rPr>
                <w:rFonts w:eastAsia="Times New Roman" w:cstheme="minorHAnsi"/>
                <w:i/>
                <w:sz w:val="18"/>
                <w:szCs w:val="18"/>
              </w:rPr>
            </w:pPr>
            <w:r w:rsidRPr="00CD6CBF">
              <w:rPr>
                <w:rFonts w:eastAsia="Times New Roman" w:cstheme="minorHAnsi"/>
                <w:i/>
                <w:sz w:val="18"/>
                <w:szCs w:val="18"/>
              </w:rPr>
              <w:t>Market positioning</w:t>
            </w:r>
          </w:p>
          <w:p w:rsidR="00A12C93" w:rsidRPr="00CD6CBF" w:rsidRDefault="00A12C93" w:rsidP="00A12C93">
            <w:pPr>
              <w:pStyle w:val="ListParagraph"/>
              <w:numPr>
                <w:ilvl w:val="1"/>
                <w:numId w:val="12"/>
              </w:numPr>
              <w:spacing w:after="0" w:line="240" w:lineRule="auto"/>
              <w:rPr>
                <w:rFonts w:eastAsia="Times New Roman" w:cstheme="minorHAnsi"/>
                <w:i/>
                <w:sz w:val="18"/>
                <w:szCs w:val="18"/>
              </w:rPr>
            </w:pPr>
            <w:r w:rsidRPr="00CD6CBF">
              <w:rPr>
                <w:rFonts w:eastAsia="Times New Roman" w:cstheme="minorHAnsi"/>
                <w:i/>
                <w:sz w:val="18"/>
                <w:szCs w:val="18"/>
              </w:rPr>
              <w:t>The Market</w:t>
            </w:r>
          </w:p>
          <w:p w:rsidR="00A12C93" w:rsidRPr="00CD6CBF" w:rsidRDefault="00A12C93" w:rsidP="00A12C93">
            <w:pPr>
              <w:rPr>
                <w:rFonts w:eastAsia="Times New Roman" w:cstheme="minorHAnsi"/>
                <w:i/>
                <w:sz w:val="18"/>
                <w:szCs w:val="18"/>
              </w:rPr>
            </w:pPr>
            <w:r w:rsidRPr="00CD6CBF">
              <w:rPr>
                <w:rFonts w:eastAsia="Times New Roman" w:cstheme="minorHAnsi"/>
                <w:i/>
                <w:sz w:val="18"/>
                <w:szCs w:val="18"/>
              </w:rPr>
              <w:t>Demand and supply and markets.</w:t>
            </w:r>
          </w:p>
          <w:p w:rsidR="00A12C93" w:rsidRPr="00CD6CBF" w:rsidRDefault="00A12C93" w:rsidP="00A12C93">
            <w:pPr>
              <w:rPr>
                <w:rFonts w:eastAsia="Times New Roman" w:cstheme="minorHAnsi"/>
                <w:sz w:val="18"/>
                <w:szCs w:val="18"/>
              </w:rPr>
            </w:pPr>
            <w:r w:rsidRPr="00CD6CBF">
              <w:rPr>
                <w:rFonts w:eastAsia="Times New Roman" w:cstheme="minorHAnsi"/>
                <w:sz w:val="18"/>
                <w:szCs w:val="18"/>
              </w:rPr>
              <w:t>Price elasticity of demand</w:t>
            </w:r>
          </w:p>
          <w:p w:rsidR="00A12C93" w:rsidRDefault="00A12C93" w:rsidP="00A12C93">
            <w:pPr>
              <w:rPr>
                <w:rFonts w:eastAsia="Times New Roman" w:cstheme="minorHAnsi"/>
                <w:sz w:val="18"/>
                <w:szCs w:val="18"/>
              </w:rPr>
            </w:pPr>
            <w:r w:rsidRPr="00CD6CBF">
              <w:rPr>
                <w:rFonts w:eastAsia="Times New Roman" w:cstheme="minorHAnsi"/>
                <w:sz w:val="18"/>
                <w:szCs w:val="18"/>
              </w:rPr>
              <w:t>Income elasticity of demand</w:t>
            </w:r>
            <w:r>
              <w:rPr>
                <w:rFonts w:eastAsia="Times New Roman" w:cstheme="minorHAnsi"/>
                <w:sz w:val="18"/>
                <w:szCs w:val="18"/>
              </w:rPr>
              <w:t>.</w:t>
            </w:r>
          </w:p>
          <w:p w:rsidR="00A12C93" w:rsidRPr="00CD6CBF" w:rsidRDefault="00A12C93" w:rsidP="00A12C93">
            <w:pPr>
              <w:pStyle w:val="ListParagraph"/>
              <w:numPr>
                <w:ilvl w:val="1"/>
                <w:numId w:val="12"/>
              </w:numPr>
              <w:spacing w:after="0" w:line="240" w:lineRule="auto"/>
              <w:rPr>
                <w:rFonts w:eastAsia="Times New Roman" w:cstheme="minorHAnsi"/>
                <w:sz w:val="18"/>
                <w:szCs w:val="18"/>
              </w:rPr>
            </w:pPr>
            <w:r w:rsidRPr="00CD6CBF">
              <w:rPr>
                <w:rFonts w:eastAsia="Times New Roman" w:cstheme="minorHAnsi"/>
                <w:sz w:val="18"/>
                <w:szCs w:val="18"/>
              </w:rPr>
              <w:t>Marketing Mix an</w:t>
            </w:r>
            <w:r>
              <w:rPr>
                <w:rFonts w:eastAsia="Times New Roman" w:cstheme="minorHAnsi"/>
                <w:sz w:val="18"/>
                <w:szCs w:val="18"/>
              </w:rPr>
              <w:t>d</w:t>
            </w:r>
            <w:r w:rsidRPr="00CD6CBF">
              <w:rPr>
                <w:rFonts w:eastAsia="Times New Roman" w:cstheme="minorHAnsi"/>
                <w:sz w:val="18"/>
                <w:szCs w:val="18"/>
              </w:rPr>
              <w:t xml:space="preserve"> Strategy</w:t>
            </w:r>
          </w:p>
          <w:p w:rsidR="00A12C93" w:rsidRPr="00CD6CBF" w:rsidRDefault="00A12C93" w:rsidP="00A12C93">
            <w:pPr>
              <w:rPr>
                <w:rFonts w:eastAsia="Times New Roman" w:cstheme="minorHAnsi"/>
                <w:sz w:val="18"/>
                <w:szCs w:val="18"/>
              </w:rPr>
            </w:pPr>
            <w:r>
              <w:rPr>
                <w:rFonts w:eastAsia="Times New Roman" w:cstheme="minorHAnsi"/>
                <w:sz w:val="18"/>
                <w:szCs w:val="18"/>
              </w:rPr>
              <w:t>Product/design</w:t>
            </w:r>
            <w:r w:rsidRPr="00CD6CBF">
              <w:rPr>
                <w:rFonts w:eastAsia="Times New Roman" w:cstheme="minorHAnsi"/>
                <w:sz w:val="18"/>
                <w:szCs w:val="18"/>
              </w:rPr>
              <w:t xml:space="preserve"> </w:t>
            </w:r>
          </w:p>
          <w:p w:rsidR="00A12C93" w:rsidRPr="00310F6A" w:rsidRDefault="00A12C93" w:rsidP="00A12C93">
            <w:pPr>
              <w:rPr>
                <w:rFonts w:eastAsia="Times New Roman" w:cstheme="minorHAnsi"/>
                <w:sz w:val="18"/>
                <w:szCs w:val="18"/>
              </w:rPr>
            </w:pPr>
            <w:r w:rsidRPr="00310F6A">
              <w:rPr>
                <w:rFonts w:eastAsia="Times New Roman" w:cstheme="minorHAnsi"/>
                <w:sz w:val="18"/>
                <w:szCs w:val="18"/>
              </w:rPr>
              <w:t>Product branding and promotion</w:t>
            </w:r>
          </w:p>
          <w:p w:rsidR="00A12C93" w:rsidRPr="00310F6A" w:rsidRDefault="00A12C93" w:rsidP="00A12C93">
            <w:pPr>
              <w:rPr>
                <w:rFonts w:eastAsia="Times New Roman" w:cstheme="minorHAnsi"/>
                <w:i/>
                <w:sz w:val="18"/>
                <w:szCs w:val="18"/>
              </w:rPr>
            </w:pPr>
          </w:p>
        </w:tc>
        <w:tc>
          <w:tcPr>
            <w:tcW w:w="2711" w:type="dxa"/>
          </w:tcPr>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Pricing</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Distribution</w:t>
            </w:r>
          </w:p>
          <w:p w:rsidR="00A12C93" w:rsidRDefault="00A12C93" w:rsidP="00A12C93">
            <w:pPr>
              <w:rPr>
                <w:rFonts w:eastAsia="Times New Roman" w:cstheme="minorHAnsi"/>
                <w:i/>
                <w:sz w:val="18"/>
                <w:szCs w:val="18"/>
              </w:rPr>
            </w:pPr>
            <w:r w:rsidRPr="006B6BA2">
              <w:rPr>
                <w:rFonts w:eastAsia="Times New Roman" w:cstheme="minorHAnsi"/>
                <w:i/>
                <w:sz w:val="18"/>
                <w:szCs w:val="18"/>
              </w:rPr>
              <w:t>Marketing strategy</w:t>
            </w:r>
          </w:p>
          <w:p w:rsidR="00A12C93" w:rsidRPr="006B6BA2" w:rsidRDefault="00A12C93" w:rsidP="00A12C93">
            <w:pPr>
              <w:pStyle w:val="ListParagraph"/>
              <w:numPr>
                <w:ilvl w:val="1"/>
                <w:numId w:val="12"/>
              </w:numPr>
              <w:spacing w:after="0" w:line="240" w:lineRule="auto"/>
              <w:rPr>
                <w:rFonts w:eastAsia="Times New Roman" w:cstheme="minorHAnsi"/>
                <w:i/>
                <w:sz w:val="18"/>
                <w:szCs w:val="18"/>
              </w:rPr>
            </w:pPr>
            <w:r w:rsidRPr="006B6BA2">
              <w:rPr>
                <w:rFonts w:eastAsia="Times New Roman" w:cstheme="minorHAnsi"/>
                <w:i/>
                <w:sz w:val="18"/>
                <w:szCs w:val="18"/>
              </w:rPr>
              <w:t>Managing People</w:t>
            </w:r>
          </w:p>
          <w:p w:rsidR="00A12C93" w:rsidRPr="006B6BA2" w:rsidRDefault="00A12C93" w:rsidP="00A12C93">
            <w:pPr>
              <w:rPr>
                <w:rFonts w:eastAsia="Times New Roman" w:cstheme="minorHAnsi"/>
                <w:sz w:val="18"/>
                <w:szCs w:val="18"/>
              </w:rPr>
            </w:pPr>
            <w:r w:rsidRPr="006B6BA2">
              <w:rPr>
                <w:rFonts w:eastAsia="Times New Roman" w:cstheme="minorHAnsi"/>
                <w:sz w:val="18"/>
                <w:szCs w:val="18"/>
              </w:rPr>
              <w:t>Approaches to staffing</w:t>
            </w:r>
          </w:p>
          <w:p w:rsidR="00A12C93" w:rsidRPr="006B6BA2" w:rsidRDefault="00A12C93" w:rsidP="00A12C93">
            <w:pPr>
              <w:rPr>
                <w:rFonts w:eastAsia="Times New Roman" w:cstheme="minorHAnsi"/>
                <w:sz w:val="18"/>
                <w:szCs w:val="18"/>
              </w:rPr>
            </w:pPr>
            <w:r w:rsidRPr="006B6BA2">
              <w:rPr>
                <w:rFonts w:eastAsia="Times New Roman" w:cstheme="minorHAnsi"/>
                <w:sz w:val="18"/>
                <w:szCs w:val="18"/>
              </w:rPr>
              <w:t>Recruitment selection and training</w:t>
            </w:r>
          </w:p>
          <w:p w:rsidR="00A12C93" w:rsidRPr="006B6BA2" w:rsidRDefault="00A12C93" w:rsidP="00A12C93">
            <w:pPr>
              <w:rPr>
                <w:rFonts w:eastAsia="Times New Roman" w:cstheme="minorHAnsi"/>
                <w:sz w:val="18"/>
                <w:szCs w:val="18"/>
              </w:rPr>
            </w:pPr>
            <w:r w:rsidRPr="006B6BA2">
              <w:rPr>
                <w:rFonts w:eastAsia="Times New Roman" w:cstheme="minorHAnsi"/>
                <w:sz w:val="18"/>
                <w:szCs w:val="18"/>
              </w:rPr>
              <w:t>Organisational design</w:t>
            </w:r>
          </w:p>
          <w:p w:rsidR="00A12C93" w:rsidRDefault="00A12C93" w:rsidP="00A12C93">
            <w:pPr>
              <w:rPr>
                <w:rFonts w:eastAsia="Times New Roman" w:cstheme="minorHAnsi"/>
                <w:sz w:val="18"/>
                <w:szCs w:val="18"/>
              </w:rPr>
            </w:pPr>
            <w:r w:rsidRPr="006B6BA2">
              <w:rPr>
                <w:rFonts w:eastAsia="Times New Roman" w:cstheme="minorHAnsi"/>
                <w:sz w:val="18"/>
                <w:szCs w:val="18"/>
              </w:rPr>
              <w:t>Motivation in theory and practice</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leadership</w:t>
            </w:r>
          </w:p>
          <w:p w:rsidR="00A12C93" w:rsidRPr="006B6BA2" w:rsidRDefault="00A12C93" w:rsidP="00A12C93">
            <w:pPr>
              <w:rPr>
                <w:rFonts w:eastAsia="Times New Roman" w:cstheme="minorHAnsi"/>
                <w:sz w:val="18"/>
                <w:szCs w:val="18"/>
              </w:rPr>
            </w:pPr>
          </w:p>
          <w:p w:rsidR="00A12C93" w:rsidRPr="00566F1B" w:rsidRDefault="00A12C93" w:rsidP="00A12C93">
            <w:pPr>
              <w:rPr>
                <w:rFonts w:cstheme="minorHAnsi"/>
                <w:sz w:val="18"/>
                <w:szCs w:val="18"/>
              </w:rPr>
            </w:pPr>
          </w:p>
        </w:tc>
        <w:tc>
          <w:tcPr>
            <w:tcW w:w="2310" w:type="dxa"/>
          </w:tcPr>
          <w:p w:rsidR="00A12C93" w:rsidRPr="006B6BA2" w:rsidRDefault="00A12C93" w:rsidP="00A12C93">
            <w:pPr>
              <w:pStyle w:val="ListParagraph"/>
              <w:numPr>
                <w:ilvl w:val="1"/>
                <w:numId w:val="12"/>
              </w:numPr>
              <w:spacing w:after="0" w:line="240" w:lineRule="auto"/>
              <w:rPr>
                <w:rFonts w:eastAsia="Times New Roman" w:cstheme="minorHAnsi"/>
                <w:i/>
                <w:sz w:val="18"/>
                <w:szCs w:val="18"/>
              </w:rPr>
            </w:pPr>
            <w:r w:rsidRPr="006B6BA2">
              <w:rPr>
                <w:rFonts w:eastAsia="Times New Roman" w:cstheme="minorHAnsi"/>
                <w:i/>
                <w:sz w:val="18"/>
                <w:szCs w:val="18"/>
              </w:rPr>
              <w:t>Entrepreneurs and leaders</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Role of an entrepreneur</w:t>
            </w:r>
          </w:p>
          <w:p w:rsidR="00A12C93" w:rsidRDefault="00A12C93" w:rsidP="00A12C93">
            <w:pPr>
              <w:rPr>
                <w:rFonts w:eastAsia="Times New Roman" w:cstheme="minorHAnsi"/>
                <w:i/>
                <w:sz w:val="18"/>
                <w:szCs w:val="18"/>
              </w:rPr>
            </w:pPr>
            <w:r w:rsidRPr="006B6BA2">
              <w:rPr>
                <w:rFonts w:eastAsia="Times New Roman" w:cstheme="minorHAnsi"/>
                <w:i/>
                <w:sz w:val="18"/>
                <w:szCs w:val="18"/>
              </w:rPr>
              <w:t xml:space="preserve">Entrepreneurial motives and characteristics </w:t>
            </w:r>
          </w:p>
          <w:p w:rsidR="00A12C93" w:rsidRDefault="00A12C93" w:rsidP="00A12C93">
            <w:pPr>
              <w:rPr>
                <w:rFonts w:eastAsia="Times New Roman" w:cstheme="minorHAnsi"/>
                <w:i/>
                <w:sz w:val="18"/>
                <w:szCs w:val="18"/>
              </w:rPr>
            </w:pPr>
            <w:r w:rsidRPr="006B6BA2">
              <w:rPr>
                <w:rFonts w:eastAsia="Times New Roman" w:cstheme="minorHAnsi"/>
                <w:i/>
                <w:sz w:val="18"/>
                <w:szCs w:val="18"/>
              </w:rPr>
              <w:t>Business objectives</w:t>
            </w:r>
          </w:p>
          <w:p w:rsidR="00A12C93" w:rsidRDefault="00A12C93" w:rsidP="00A12C93">
            <w:pPr>
              <w:rPr>
                <w:rFonts w:eastAsia="Times New Roman" w:cstheme="minorHAnsi"/>
                <w:i/>
                <w:sz w:val="18"/>
                <w:szCs w:val="18"/>
              </w:rPr>
            </w:pPr>
            <w:r>
              <w:rPr>
                <w:rFonts w:eastAsia="Times New Roman" w:cstheme="minorHAnsi"/>
                <w:i/>
                <w:sz w:val="18"/>
                <w:szCs w:val="18"/>
              </w:rPr>
              <w:t>Forms of business</w:t>
            </w:r>
          </w:p>
          <w:p w:rsidR="00A12C93" w:rsidRDefault="00A12C93" w:rsidP="00A12C93">
            <w:pPr>
              <w:rPr>
                <w:rFonts w:eastAsia="Times New Roman" w:cstheme="minorHAnsi"/>
                <w:i/>
                <w:sz w:val="18"/>
                <w:szCs w:val="18"/>
              </w:rPr>
            </w:pPr>
            <w:r>
              <w:rPr>
                <w:rFonts w:eastAsia="Times New Roman" w:cstheme="minorHAnsi"/>
                <w:i/>
                <w:sz w:val="18"/>
                <w:szCs w:val="18"/>
              </w:rPr>
              <w:t>Business choices</w:t>
            </w:r>
          </w:p>
          <w:p w:rsidR="00A12C93" w:rsidRDefault="00A12C93" w:rsidP="00A12C93">
            <w:pPr>
              <w:rPr>
                <w:rFonts w:eastAsia="Times New Roman" w:cstheme="minorHAnsi"/>
                <w:i/>
                <w:sz w:val="18"/>
                <w:szCs w:val="18"/>
              </w:rPr>
            </w:pPr>
            <w:r>
              <w:rPr>
                <w:rFonts w:eastAsia="Times New Roman" w:cstheme="minorHAnsi"/>
                <w:i/>
                <w:sz w:val="18"/>
                <w:szCs w:val="18"/>
              </w:rPr>
              <w:t>Moving from entrepreneur to leader</w:t>
            </w:r>
          </w:p>
          <w:p w:rsidR="00A12C93" w:rsidRDefault="00A12C93" w:rsidP="00A12C93">
            <w:pPr>
              <w:rPr>
                <w:rFonts w:eastAsia="Times New Roman" w:cstheme="minorHAnsi"/>
                <w:i/>
                <w:sz w:val="18"/>
                <w:szCs w:val="18"/>
              </w:rPr>
            </w:pPr>
          </w:p>
          <w:p w:rsidR="00A12C93" w:rsidRDefault="00A12C93" w:rsidP="00A12C93">
            <w:pPr>
              <w:rPr>
                <w:rFonts w:eastAsia="Times New Roman" w:cstheme="minorHAnsi"/>
                <w:i/>
                <w:sz w:val="18"/>
                <w:szCs w:val="18"/>
              </w:rPr>
            </w:pPr>
            <w:r>
              <w:rPr>
                <w:rFonts w:eastAsia="Times New Roman" w:cstheme="minorHAnsi"/>
                <w:i/>
                <w:sz w:val="18"/>
                <w:szCs w:val="18"/>
              </w:rPr>
              <w:t>2.1 Raising Finance</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Sources of finance</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 xml:space="preserve"> Liability</w:t>
            </w:r>
          </w:p>
          <w:p w:rsidR="00A12C93" w:rsidRDefault="00A12C93" w:rsidP="00A12C93">
            <w:pPr>
              <w:rPr>
                <w:rFonts w:eastAsia="Times New Roman" w:cstheme="minorHAnsi"/>
                <w:i/>
                <w:sz w:val="18"/>
                <w:szCs w:val="18"/>
              </w:rPr>
            </w:pPr>
            <w:r w:rsidRPr="006B6BA2">
              <w:rPr>
                <w:rFonts w:eastAsia="Times New Roman" w:cstheme="minorHAnsi"/>
                <w:i/>
                <w:sz w:val="18"/>
                <w:szCs w:val="18"/>
              </w:rPr>
              <w:t>Planning</w:t>
            </w:r>
          </w:p>
          <w:p w:rsidR="00A12C93" w:rsidRPr="006B6BA2" w:rsidRDefault="00A12C93" w:rsidP="00A12C93">
            <w:pPr>
              <w:rPr>
                <w:rFonts w:eastAsia="Times New Roman" w:cstheme="minorHAnsi"/>
                <w:i/>
                <w:sz w:val="18"/>
                <w:szCs w:val="18"/>
              </w:rPr>
            </w:pPr>
            <w:r>
              <w:rPr>
                <w:rFonts w:eastAsia="Times New Roman" w:cstheme="minorHAnsi"/>
                <w:i/>
                <w:sz w:val="18"/>
                <w:szCs w:val="18"/>
              </w:rPr>
              <w:t>2.2 financial Planning</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Sales forecasting</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Sales, revenue and costs</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Breakeven</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Budgets</w:t>
            </w:r>
          </w:p>
          <w:p w:rsidR="00A12C93" w:rsidRPr="00C37457" w:rsidRDefault="00A12C93" w:rsidP="00A12C93">
            <w:pPr>
              <w:rPr>
                <w:rFonts w:eastAsia="Times New Roman" w:cstheme="minorHAnsi"/>
                <w:i/>
                <w:sz w:val="18"/>
                <w:szCs w:val="18"/>
              </w:rPr>
            </w:pPr>
          </w:p>
        </w:tc>
        <w:tc>
          <w:tcPr>
            <w:tcW w:w="2299" w:type="dxa"/>
          </w:tcPr>
          <w:p w:rsidR="00A12C93" w:rsidRDefault="00A12C93" w:rsidP="00A12C93">
            <w:pPr>
              <w:rPr>
                <w:rFonts w:eastAsia="Times New Roman" w:cstheme="minorHAnsi"/>
                <w:i/>
                <w:sz w:val="18"/>
                <w:szCs w:val="18"/>
              </w:rPr>
            </w:pPr>
            <w:r>
              <w:rPr>
                <w:rFonts w:eastAsia="Times New Roman" w:cstheme="minorHAnsi"/>
                <w:i/>
                <w:sz w:val="18"/>
                <w:szCs w:val="18"/>
              </w:rPr>
              <w:t>2.3 Managing Finance.</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Profit</w:t>
            </w:r>
          </w:p>
          <w:p w:rsidR="00A12C93" w:rsidRDefault="00A12C93" w:rsidP="00A12C93">
            <w:pPr>
              <w:rPr>
                <w:rFonts w:eastAsia="Times New Roman" w:cstheme="minorHAnsi"/>
                <w:i/>
                <w:sz w:val="18"/>
                <w:szCs w:val="18"/>
              </w:rPr>
            </w:pPr>
            <w:r w:rsidRPr="006B6BA2">
              <w:rPr>
                <w:rFonts w:eastAsia="Times New Roman" w:cstheme="minorHAnsi"/>
                <w:i/>
                <w:sz w:val="18"/>
                <w:szCs w:val="18"/>
              </w:rPr>
              <w:t>Liquidity</w:t>
            </w:r>
          </w:p>
          <w:p w:rsidR="00A12C93" w:rsidRDefault="00A12C93" w:rsidP="00A12C93">
            <w:pPr>
              <w:rPr>
                <w:rFonts w:eastAsia="Times New Roman" w:cstheme="minorHAnsi"/>
                <w:i/>
                <w:sz w:val="18"/>
                <w:szCs w:val="18"/>
              </w:rPr>
            </w:pPr>
            <w:r>
              <w:rPr>
                <w:rFonts w:eastAsia="Times New Roman" w:cstheme="minorHAnsi"/>
                <w:i/>
                <w:sz w:val="18"/>
                <w:szCs w:val="18"/>
              </w:rPr>
              <w:t>Business failure</w:t>
            </w:r>
          </w:p>
          <w:p w:rsidR="00A12C93" w:rsidRDefault="00A12C93" w:rsidP="00A12C93">
            <w:pPr>
              <w:rPr>
                <w:rFonts w:eastAsia="Times New Roman" w:cstheme="minorHAnsi"/>
                <w:i/>
                <w:sz w:val="18"/>
                <w:szCs w:val="18"/>
              </w:rPr>
            </w:pPr>
          </w:p>
          <w:p w:rsidR="00A12C93" w:rsidRPr="006B6BA2" w:rsidRDefault="00A12C93" w:rsidP="00A12C93">
            <w:pPr>
              <w:rPr>
                <w:rFonts w:eastAsia="Times New Roman" w:cstheme="minorHAnsi"/>
                <w:i/>
                <w:sz w:val="18"/>
                <w:szCs w:val="18"/>
              </w:rPr>
            </w:pPr>
            <w:r>
              <w:rPr>
                <w:rFonts w:eastAsia="Times New Roman" w:cstheme="minorHAnsi"/>
                <w:i/>
                <w:sz w:val="18"/>
                <w:szCs w:val="18"/>
              </w:rPr>
              <w:t>2.4 Resource management</w:t>
            </w:r>
          </w:p>
          <w:p w:rsidR="00A12C93" w:rsidRPr="00566F1B" w:rsidRDefault="00A12C93" w:rsidP="00A12C93">
            <w:pPr>
              <w:rPr>
                <w:rFonts w:eastAsia="Times New Roman" w:cstheme="minorHAnsi"/>
                <w:i/>
                <w:sz w:val="18"/>
                <w:szCs w:val="18"/>
              </w:rPr>
            </w:pPr>
            <w:r w:rsidRPr="00566F1B">
              <w:rPr>
                <w:rFonts w:eastAsia="Times New Roman" w:cstheme="minorHAnsi"/>
                <w:i/>
                <w:sz w:val="18"/>
                <w:szCs w:val="18"/>
              </w:rPr>
              <w:t>Production, productivity and efficiency</w:t>
            </w:r>
          </w:p>
          <w:p w:rsidR="00A12C93" w:rsidRPr="00566F1B" w:rsidRDefault="00A12C93" w:rsidP="00A12C93">
            <w:pPr>
              <w:rPr>
                <w:rFonts w:eastAsia="Times New Roman" w:cstheme="minorHAnsi"/>
                <w:i/>
                <w:sz w:val="18"/>
                <w:szCs w:val="18"/>
              </w:rPr>
            </w:pPr>
            <w:r w:rsidRPr="00566F1B">
              <w:rPr>
                <w:rFonts w:eastAsia="Times New Roman" w:cstheme="minorHAnsi"/>
                <w:i/>
                <w:sz w:val="18"/>
                <w:szCs w:val="18"/>
              </w:rPr>
              <w:t>Capacity utilisation</w:t>
            </w:r>
          </w:p>
          <w:p w:rsidR="00A12C93" w:rsidRPr="00566F1B" w:rsidRDefault="00A12C93" w:rsidP="00A12C93">
            <w:pPr>
              <w:rPr>
                <w:rFonts w:eastAsia="Times New Roman" w:cstheme="minorHAnsi"/>
                <w:i/>
                <w:sz w:val="18"/>
                <w:szCs w:val="18"/>
              </w:rPr>
            </w:pPr>
            <w:r w:rsidRPr="00566F1B">
              <w:rPr>
                <w:rFonts w:eastAsia="Times New Roman" w:cstheme="minorHAnsi"/>
                <w:i/>
                <w:sz w:val="18"/>
                <w:szCs w:val="18"/>
              </w:rPr>
              <w:t>Stock control</w:t>
            </w:r>
          </w:p>
          <w:p w:rsidR="00A12C93" w:rsidRPr="00566F1B" w:rsidRDefault="00A12C93" w:rsidP="00A12C93">
            <w:pPr>
              <w:rPr>
                <w:rFonts w:eastAsia="Times New Roman" w:cstheme="minorHAnsi"/>
                <w:i/>
                <w:sz w:val="18"/>
                <w:szCs w:val="18"/>
              </w:rPr>
            </w:pPr>
            <w:r w:rsidRPr="00566F1B">
              <w:rPr>
                <w:rFonts w:eastAsia="Times New Roman" w:cstheme="minorHAnsi"/>
                <w:i/>
                <w:sz w:val="18"/>
                <w:szCs w:val="18"/>
              </w:rPr>
              <w:t>Quality management</w:t>
            </w:r>
          </w:p>
        </w:tc>
        <w:tc>
          <w:tcPr>
            <w:tcW w:w="2365" w:type="dxa"/>
          </w:tcPr>
          <w:p w:rsidR="00A12C93" w:rsidRDefault="00A12C93" w:rsidP="00A12C93">
            <w:pPr>
              <w:rPr>
                <w:rFonts w:eastAsia="Times New Roman" w:cstheme="minorHAnsi"/>
                <w:i/>
                <w:sz w:val="18"/>
                <w:szCs w:val="18"/>
              </w:rPr>
            </w:pPr>
            <w:r>
              <w:rPr>
                <w:rFonts w:eastAsia="Times New Roman" w:cstheme="minorHAnsi"/>
                <w:i/>
                <w:sz w:val="18"/>
                <w:szCs w:val="18"/>
              </w:rPr>
              <w:t>2.5 External Influences</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Economic influences</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Legislation</w:t>
            </w:r>
          </w:p>
          <w:p w:rsidR="00A12C93" w:rsidRPr="006B6BA2" w:rsidRDefault="00A12C93" w:rsidP="00A12C93">
            <w:pPr>
              <w:rPr>
                <w:rFonts w:eastAsia="Times New Roman" w:cstheme="minorHAnsi"/>
                <w:i/>
                <w:sz w:val="18"/>
                <w:szCs w:val="18"/>
              </w:rPr>
            </w:pPr>
            <w:r w:rsidRPr="006B6BA2">
              <w:rPr>
                <w:rFonts w:eastAsia="Times New Roman" w:cstheme="minorHAnsi"/>
                <w:i/>
                <w:sz w:val="18"/>
                <w:szCs w:val="18"/>
              </w:rPr>
              <w:t>The competitive environment</w:t>
            </w:r>
          </w:p>
          <w:p w:rsidR="00A12C93" w:rsidRPr="00566F1B" w:rsidRDefault="00A12C93" w:rsidP="00A12C93">
            <w:pPr>
              <w:rPr>
                <w:rFonts w:eastAsia="Times New Roman" w:cstheme="minorHAnsi"/>
                <w:i/>
                <w:sz w:val="18"/>
                <w:szCs w:val="18"/>
              </w:rPr>
            </w:pPr>
          </w:p>
        </w:tc>
        <w:tc>
          <w:tcPr>
            <w:tcW w:w="2146" w:type="dxa"/>
            <w:tcBorders>
              <w:right w:val="single" w:sz="18" w:space="0" w:color="000000" w:themeColor="text1"/>
            </w:tcBorders>
          </w:tcPr>
          <w:p w:rsidR="00A12C93" w:rsidRDefault="00A12C93" w:rsidP="00A12C93">
            <w:pPr>
              <w:rPr>
                <w:rFonts w:eastAsia="Times New Roman" w:cstheme="minorHAnsi"/>
                <w:i/>
                <w:sz w:val="18"/>
                <w:szCs w:val="18"/>
              </w:rPr>
            </w:pPr>
            <w:r w:rsidRPr="006B6BA2">
              <w:rPr>
                <w:rFonts w:eastAsia="Times New Roman" w:cstheme="minorHAnsi"/>
                <w:i/>
                <w:sz w:val="18"/>
                <w:szCs w:val="18"/>
              </w:rPr>
              <w:t>Introduction to A2 business</w:t>
            </w:r>
          </w:p>
          <w:p w:rsidR="00A12C93" w:rsidRDefault="00A12C93" w:rsidP="00A12C93">
            <w:pPr>
              <w:rPr>
                <w:rFonts w:eastAsia="Times New Roman" w:cstheme="minorHAnsi"/>
                <w:i/>
                <w:sz w:val="18"/>
                <w:szCs w:val="18"/>
              </w:rPr>
            </w:pPr>
            <w:r>
              <w:rPr>
                <w:rFonts w:eastAsia="Times New Roman" w:cstheme="minorHAnsi"/>
                <w:i/>
                <w:sz w:val="18"/>
                <w:szCs w:val="18"/>
              </w:rPr>
              <w:t>3.1 Business and strategy</w:t>
            </w:r>
          </w:p>
          <w:p w:rsidR="00A12C93" w:rsidRDefault="00A12C93" w:rsidP="00A12C93">
            <w:pPr>
              <w:rPr>
                <w:rFonts w:eastAsia="Times New Roman" w:cstheme="minorHAnsi"/>
                <w:i/>
                <w:sz w:val="18"/>
                <w:szCs w:val="18"/>
              </w:rPr>
            </w:pPr>
            <w:r>
              <w:rPr>
                <w:rFonts w:eastAsia="Times New Roman" w:cstheme="minorHAnsi"/>
                <w:i/>
                <w:sz w:val="18"/>
                <w:szCs w:val="18"/>
              </w:rPr>
              <w:t>Corporate objectives</w:t>
            </w:r>
          </w:p>
          <w:p w:rsidR="00A12C93" w:rsidRPr="006B6BA2" w:rsidRDefault="00A12C93" w:rsidP="00A12C93">
            <w:pPr>
              <w:rPr>
                <w:rFonts w:cstheme="minorHAnsi"/>
                <w:sz w:val="18"/>
                <w:szCs w:val="18"/>
              </w:rPr>
            </w:pPr>
            <w:r>
              <w:rPr>
                <w:rFonts w:eastAsia="Times New Roman" w:cstheme="minorHAnsi"/>
                <w:i/>
                <w:sz w:val="18"/>
                <w:szCs w:val="18"/>
              </w:rPr>
              <w:t>Theories of corporate strategy</w:t>
            </w:r>
          </w:p>
        </w:tc>
      </w:tr>
      <w:tr w:rsidR="00AB1C60" w:rsidRPr="00AA72EE" w:rsidTr="000A5852">
        <w:trPr>
          <w:gridBefore w:val="1"/>
          <w:wBefore w:w="11" w:type="dxa"/>
        </w:trPr>
        <w:tc>
          <w:tcPr>
            <w:tcW w:w="442" w:type="dxa"/>
            <w:vMerge/>
            <w:tcBorders>
              <w:left w:val="single" w:sz="18" w:space="0" w:color="000000" w:themeColor="text1"/>
              <w:right w:val="single" w:sz="18" w:space="0" w:color="000000" w:themeColor="text1"/>
            </w:tcBorders>
            <w:shd w:val="clear" w:color="auto" w:fill="F7CAAC" w:themeFill="accent2" w:themeFillTint="66"/>
          </w:tcPr>
          <w:p w:rsidR="00AB1C60" w:rsidRPr="00AA72EE" w:rsidRDefault="00AB1C60" w:rsidP="00A12C93">
            <w:pPr>
              <w:rPr>
                <w:rFonts w:cstheme="minorHAnsi"/>
                <w:sz w:val="18"/>
                <w:szCs w:val="18"/>
              </w:rPr>
            </w:pPr>
          </w:p>
        </w:tc>
        <w:tc>
          <w:tcPr>
            <w:tcW w:w="1103" w:type="dxa"/>
            <w:tcBorders>
              <w:left w:val="single" w:sz="18" w:space="0" w:color="000000" w:themeColor="text1"/>
              <w:right w:val="single" w:sz="18" w:space="0" w:color="000000" w:themeColor="text1"/>
            </w:tcBorders>
          </w:tcPr>
          <w:p w:rsidR="00AB1C60" w:rsidRPr="00AA72EE" w:rsidRDefault="00AB1C60" w:rsidP="00A12C93">
            <w:pPr>
              <w:rPr>
                <w:rFonts w:cstheme="minorHAnsi"/>
                <w:sz w:val="18"/>
                <w:szCs w:val="18"/>
              </w:rPr>
            </w:pPr>
            <w:proofErr w:type="spellStart"/>
            <w:r w:rsidRPr="00AA72EE">
              <w:rPr>
                <w:rFonts w:cstheme="minorHAnsi"/>
                <w:sz w:val="18"/>
                <w:szCs w:val="18"/>
              </w:rPr>
              <w:t>Covid</w:t>
            </w:r>
            <w:proofErr w:type="spellEnd"/>
            <w:r w:rsidRPr="00AA72EE">
              <w:rPr>
                <w:rFonts w:cstheme="minorHAnsi"/>
                <w:sz w:val="18"/>
                <w:szCs w:val="18"/>
              </w:rPr>
              <w:t xml:space="preserve"> recovery</w:t>
            </w:r>
          </w:p>
        </w:tc>
        <w:tc>
          <w:tcPr>
            <w:tcW w:w="13832" w:type="dxa"/>
            <w:gridSpan w:val="6"/>
            <w:tcBorders>
              <w:left w:val="single" w:sz="18" w:space="0" w:color="000000" w:themeColor="text1"/>
              <w:right w:val="single" w:sz="18" w:space="0" w:color="000000" w:themeColor="text1"/>
            </w:tcBorders>
          </w:tcPr>
          <w:p w:rsidR="00AB1C60" w:rsidRPr="00A31932" w:rsidRDefault="00AB1C60" w:rsidP="00A12C93">
            <w:pPr>
              <w:rPr>
                <w:rFonts w:cstheme="minorHAnsi"/>
                <w:color w:val="000000" w:themeColor="text1"/>
                <w:sz w:val="18"/>
                <w:szCs w:val="18"/>
              </w:rPr>
            </w:pPr>
            <w:r w:rsidRPr="00A31932">
              <w:rPr>
                <w:rFonts w:eastAsia="Times New Roman" w:cstheme="minorHAnsi"/>
                <w:i/>
                <w:color w:val="000000" w:themeColor="text1"/>
                <w:sz w:val="18"/>
                <w:szCs w:val="18"/>
              </w:rPr>
              <w:t>On-going- development of literacy skills and extended writing practice</w:t>
            </w:r>
          </w:p>
        </w:tc>
      </w:tr>
      <w:tr w:rsidR="00A12C93" w:rsidRPr="00AA72EE" w:rsidTr="00CD6CBF">
        <w:trPr>
          <w:gridBefore w:val="1"/>
          <w:wBefore w:w="11" w:type="dxa"/>
        </w:trPr>
        <w:tc>
          <w:tcPr>
            <w:tcW w:w="442"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A12C93" w:rsidRPr="00AA72EE" w:rsidRDefault="00A12C93" w:rsidP="00A12C93">
            <w:pPr>
              <w:rPr>
                <w:rFonts w:cstheme="minorHAnsi"/>
                <w:sz w:val="18"/>
                <w:szCs w:val="18"/>
              </w:rPr>
            </w:pPr>
          </w:p>
        </w:tc>
        <w:tc>
          <w:tcPr>
            <w:tcW w:w="1103" w:type="dxa"/>
            <w:tcBorders>
              <w:left w:val="single" w:sz="18" w:space="0" w:color="000000" w:themeColor="text1"/>
              <w:bottom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Careers</w:t>
            </w:r>
          </w:p>
        </w:tc>
        <w:tc>
          <w:tcPr>
            <w:tcW w:w="2001" w:type="dxa"/>
            <w:tcBorders>
              <w:left w:val="single" w:sz="18" w:space="0" w:color="000000" w:themeColor="text1"/>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Link to careers in marketing</w:t>
            </w:r>
          </w:p>
        </w:tc>
        <w:tc>
          <w:tcPr>
            <w:tcW w:w="2711"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Link to careers in human resources</w:t>
            </w:r>
          </w:p>
        </w:tc>
        <w:tc>
          <w:tcPr>
            <w:tcW w:w="2310"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Invite a local business into the school to describe careers and roles in business</w:t>
            </w:r>
          </w:p>
        </w:tc>
        <w:tc>
          <w:tcPr>
            <w:tcW w:w="2299"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Link to careers in production management</w:t>
            </w:r>
          </w:p>
        </w:tc>
        <w:tc>
          <w:tcPr>
            <w:tcW w:w="2365"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Link to roles in government</w:t>
            </w:r>
          </w:p>
        </w:tc>
        <w:tc>
          <w:tcPr>
            <w:tcW w:w="2146" w:type="dxa"/>
            <w:tcBorders>
              <w:bottom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Research on business leaders and their career path to their roles.</w:t>
            </w:r>
          </w:p>
        </w:tc>
      </w:tr>
      <w:tr w:rsidR="00A12C93" w:rsidRPr="00AA72EE" w:rsidTr="00CD6CBF">
        <w:trPr>
          <w:gridBefore w:val="1"/>
          <w:wBefore w:w="11" w:type="dxa"/>
        </w:trPr>
        <w:tc>
          <w:tcPr>
            <w:tcW w:w="442"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A12C93" w:rsidRPr="00AA72EE" w:rsidRDefault="00A12C93" w:rsidP="00A12C93">
            <w:pPr>
              <w:ind w:left="113" w:right="113"/>
              <w:jc w:val="center"/>
              <w:rPr>
                <w:rFonts w:cstheme="minorHAnsi"/>
                <w:sz w:val="18"/>
                <w:szCs w:val="18"/>
              </w:rPr>
            </w:pPr>
            <w:r w:rsidRPr="00AA72EE">
              <w:rPr>
                <w:rFonts w:cstheme="minorHAnsi"/>
                <w:sz w:val="18"/>
                <w:szCs w:val="18"/>
              </w:rPr>
              <w:t>Year 13</w:t>
            </w:r>
          </w:p>
        </w:tc>
        <w:tc>
          <w:tcPr>
            <w:tcW w:w="1103" w:type="dxa"/>
            <w:tcBorders>
              <w:top w:val="single" w:sz="18" w:space="0" w:color="000000" w:themeColor="text1"/>
              <w:left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Title and objectives</w:t>
            </w:r>
          </w:p>
        </w:tc>
        <w:tc>
          <w:tcPr>
            <w:tcW w:w="2001" w:type="dxa"/>
            <w:tcBorders>
              <w:top w:val="single" w:sz="18" w:space="0" w:color="000000" w:themeColor="text1"/>
              <w:left w:val="single" w:sz="18" w:space="0" w:color="000000" w:themeColor="text1"/>
            </w:tcBorders>
          </w:tcPr>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3 Business decisions and strategy</w:t>
            </w:r>
          </w:p>
          <w:p w:rsidR="00A12C93" w:rsidRPr="00C37457" w:rsidRDefault="00A12C93" w:rsidP="00A12C93">
            <w:pPr>
              <w:rPr>
                <w:rFonts w:eastAsia="Times New Roman" w:cstheme="minorHAnsi"/>
                <w:b/>
                <w:i/>
                <w:color w:val="7030A0"/>
                <w:sz w:val="18"/>
                <w:szCs w:val="18"/>
              </w:rPr>
            </w:pPr>
          </w:p>
          <w:p w:rsidR="00A12C93" w:rsidRPr="00C37457" w:rsidRDefault="00A12C93" w:rsidP="00A12C93">
            <w:pPr>
              <w:rPr>
                <w:rFonts w:eastAsia="Times New Roman" w:cstheme="minorHAnsi"/>
                <w:i/>
                <w:color w:val="7030A0"/>
                <w:sz w:val="18"/>
                <w:szCs w:val="18"/>
              </w:rPr>
            </w:pPr>
          </w:p>
          <w:p w:rsidR="00A12C93" w:rsidRPr="00C37457" w:rsidRDefault="00A12C93" w:rsidP="00A12C93">
            <w:pPr>
              <w:rPr>
                <w:rFonts w:cstheme="minorHAnsi"/>
                <w:sz w:val="18"/>
                <w:szCs w:val="18"/>
              </w:rPr>
            </w:pPr>
          </w:p>
        </w:tc>
        <w:tc>
          <w:tcPr>
            <w:tcW w:w="2711" w:type="dxa"/>
            <w:tcBorders>
              <w:top w:val="single" w:sz="18" w:space="0" w:color="000000" w:themeColor="text1"/>
            </w:tcBorders>
          </w:tcPr>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3 Business decisions and strategy</w:t>
            </w:r>
          </w:p>
          <w:p w:rsidR="00A12C93" w:rsidRPr="00C37457" w:rsidRDefault="00A12C93" w:rsidP="00A12C93">
            <w:pPr>
              <w:rPr>
                <w:rFonts w:cstheme="minorHAnsi"/>
                <w:sz w:val="18"/>
                <w:szCs w:val="18"/>
              </w:rPr>
            </w:pPr>
          </w:p>
        </w:tc>
        <w:tc>
          <w:tcPr>
            <w:tcW w:w="2310" w:type="dxa"/>
            <w:tcBorders>
              <w:top w:val="single" w:sz="18" w:space="0" w:color="000000" w:themeColor="text1"/>
            </w:tcBorders>
          </w:tcPr>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3 Business decisions and strategy</w:t>
            </w:r>
          </w:p>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4 Global Business</w:t>
            </w:r>
          </w:p>
          <w:p w:rsidR="00A12C93" w:rsidRPr="00C37457" w:rsidRDefault="00A12C93" w:rsidP="00A12C93">
            <w:pPr>
              <w:rPr>
                <w:rFonts w:cstheme="minorHAnsi"/>
                <w:sz w:val="18"/>
                <w:szCs w:val="18"/>
              </w:rPr>
            </w:pPr>
          </w:p>
        </w:tc>
        <w:tc>
          <w:tcPr>
            <w:tcW w:w="2299" w:type="dxa"/>
            <w:tcBorders>
              <w:top w:val="single" w:sz="18" w:space="0" w:color="000000" w:themeColor="text1"/>
            </w:tcBorders>
          </w:tcPr>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4 Global Business</w:t>
            </w:r>
          </w:p>
          <w:p w:rsidR="00A12C93" w:rsidRPr="00C37457" w:rsidRDefault="00A12C93" w:rsidP="00A12C93">
            <w:pPr>
              <w:rPr>
                <w:rFonts w:cstheme="minorHAnsi"/>
                <w:sz w:val="18"/>
                <w:szCs w:val="18"/>
              </w:rPr>
            </w:pPr>
          </w:p>
        </w:tc>
        <w:tc>
          <w:tcPr>
            <w:tcW w:w="2365" w:type="dxa"/>
            <w:tcBorders>
              <w:top w:val="single" w:sz="18" w:space="0" w:color="000000" w:themeColor="text1"/>
            </w:tcBorders>
          </w:tcPr>
          <w:p w:rsidR="00A12C93" w:rsidRPr="00C37457" w:rsidRDefault="00A12C93" w:rsidP="00A12C93">
            <w:pPr>
              <w:jc w:val="center"/>
              <w:rPr>
                <w:rFonts w:eastAsia="Times New Roman" w:cstheme="minorHAnsi"/>
                <w:b/>
                <w:sz w:val="18"/>
                <w:szCs w:val="18"/>
              </w:rPr>
            </w:pPr>
            <w:r w:rsidRPr="00C37457">
              <w:rPr>
                <w:rFonts w:eastAsia="Times New Roman" w:cstheme="minorHAnsi"/>
                <w:b/>
                <w:sz w:val="18"/>
                <w:szCs w:val="18"/>
              </w:rPr>
              <w:t>Theme 4 Global Business</w:t>
            </w:r>
          </w:p>
          <w:p w:rsidR="00A12C93" w:rsidRPr="00C37457" w:rsidRDefault="00A12C93" w:rsidP="00A12C93">
            <w:pPr>
              <w:rPr>
                <w:rFonts w:cstheme="minorHAnsi"/>
                <w:sz w:val="18"/>
                <w:szCs w:val="18"/>
              </w:rPr>
            </w:pPr>
          </w:p>
        </w:tc>
        <w:tc>
          <w:tcPr>
            <w:tcW w:w="2146" w:type="dxa"/>
            <w:tcBorders>
              <w:top w:val="single" w:sz="18" w:space="0" w:color="000000" w:themeColor="text1"/>
              <w:right w:val="single" w:sz="18" w:space="0" w:color="000000" w:themeColor="text1"/>
            </w:tcBorders>
          </w:tcPr>
          <w:p w:rsidR="00A12C93" w:rsidRPr="00C37457" w:rsidRDefault="00A12C93" w:rsidP="00A12C93">
            <w:pPr>
              <w:rPr>
                <w:rFonts w:cstheme="minorHAnsi"/>
                <w:b/>
                <w:sz w:val="18"/>
                <w:szCs w:val="18"/>
              </w:rPr>
            </w:pPr>
            <w:r w:rsidRPr="00C37457">
              <w:rPr>
                <w:rFonts w:cstheme="minorHAnsi"/>
                <w:b/>
                <w:sz w:val="18"/>
                <w:szCs w:val="18"/>
              </w:rPr>
              <w:t>Revision</w:t>
            </w:r>
          </w:p>
        </w:tc>
      </w:tr>
      <w:tr w:rsidR="00A12C93" w:rsidRPr="00AA72EE" w:rsidTr="00CD6CBF">
        <w:trPr>
          <w:gridBefore w:val="1"/>
          <w:wBefore w:w="11" w:type="dxa"/>
        </w:trPr>
        <w:tc>
          <w:tcPr>
            <w:tcW w:w="442" w:type="dxa"/>
            <w:vMerge/>
            <w:tcBorders>
              <w:left w:val="single" w:sz="18" w:space="0" w:color="000000" w:themeColor="text1"/>
              <w:right w:val="single" w:sz="18" w:space="0" w:color="000000" w:themeColor="text1"/>
            </w:tcBorders>
            <w:shd w:val="clear" w:color="auto" w:fill="F4B083" w:themeFill="accent2" w:themeFillTint="99"/>
          </w:tcPr>
          <w:p w:rsidR="00A12C93" w:rsidRPr="00AA72EE" w:rsidRDefault="00A12C93" w:rsidP="00A12C93">
            <w:pPr>
              <w:rPr>
                <w:rFonts w:cstheme="minorHAnsi"/>
                <w:sz w:val="18"/>
                <w:szCs w:val="18"/>
              </w:rPr>
            </w:pPr>
          </w:p>
        </w:tc>
        <w:tc>
          <w:tcPr>
            <w:tcW w:w="1103" w:type="dxa"/>
            <w:tcBorders>
              <w:left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Core knowledge</w:t>
            </w:r>
          </w:p>
        </w:tc>
        <w:tc>
          <w:tcPr>
            <w:tcW w:w="2001" w:type="dxa"/>
            <w:tcBorders>
              <w:left w:val="single" w:sz="18" w:space="0" w:color="000000" w:themeColor="text1"/>
            </w:tcBorders>
          </w:tcPr>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3.1 Business objectives and strategy</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SWOT</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Impact of external influences</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3.2 business growth</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Growth</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lastRenderedPageBreak/>
              <w:t>Mergers and takeovers</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Organic growth</w:t>
            </w:r>
          </w:p>
          <w:p w:rsidR="00A12C93" w:rsidRDefault="00A12C93" w:rsidP="00A12C93">
            <w:pPr>
              <w:spacing w:before="80" w:after="60" w:line="240" w:lineRule="atLeast"/>
              <w:rPr>
                <w:rFonts w:eastAsia="Times New Roman" w:cstheme="minorHAnsi"/>
                <w:sz w:val="18"/>
                <w:szCs w:val="18"/>
              </w:rPr>
            </w:pPr>
            <w:r>
              <w:rPr>
                <w:rFonts w:eastAsia="Times New Roman" w:cstheme="minorHAnsi"/>
                <w:sz w:val="18"/>
                <w:szCs w:val="18"/>
              </w:rPr>
              <w:t>Reasons for staying small</w:t>
            </w:r>
          </w:p>
          <w:p w:rsidR="00A12C93" w:rsidRDefault="00A12C93" w:rsidP="00A12C93">
            <w:pPr>
              <w:pStyle w:val="ListParagraph"/>
              <w:numPr>
                <w:ilvl w:val="1"/>
                <w:numId w:val="13"/>
              </w:numPr>
              <w:spacing w:after="0" w:line="240" w:lineRule="auto"/>
              <w:rPr>
                <w:rFonts w:eastAsia="Times New Roman" w:cstheme="minorHAnsi"/>
                <w:i/>
                <w:sz w:val="18"/>
                <w:szCs w:val="18"/>
              </w:rPr>
            </w:pPr>
            <w:r>
              <w:rPr>
                <w:rFonts w:eastAsia="Times New Roman" w:cstheme="minorHAnsi"/>
                <w:i/>
                <w:sz w:val="18"/>
                <w:szCs w:val="18"/>
              </w:rPr>
              <w:t>Decision-making techniques</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Quantitative sales forecasting.</w:t>
            </w:r>
          </w:p>
          <w:p w:rsidR="00A12C93" w:rsidRPr="00D573EC" w:rsidRDefault="00A12C93" w:rsidP="00A12C93">
            <w:pPr>
              <w:rPr>
                <w:rFonts w:eastAsia="Times New Roman" w:cstheme="minorHAnsi"/>
                <w:i/>
                <w:sz w:val="18"/>
                <w:szCs w:val="18"/>
              </w:rPr>
            </w:pPr>
            <w:r w:rsidRPr="00D573EC">
              <w:rPr>
                <w:rFonts w:eastAsia="Times New Roman" w:cstheme="minorHAnsi"/>
                <w:i/>
                <w:sz w:val="18"/>
                <w:szCs w:val="18"/>
              </w:rPr>
              <w:t>Investment appraisal</w:t>
            </w:r>
          </w:p>
          <w:p w:rsidR="00A12C93" w:rsidRPr="00D573EC" w:rsidRDefault="00A12C93" w:rsidP="00A12C93">
            <w:pPr>
              <w:rPr>
                <w:rFonts w:eastAsia="Times New Roman" w:cstheme="minorHAnsi"/>
                <w:i/>
                <w:sz w:val="18"/>
                <w:szCs w:val="18"/>
              </w:rPr>
            </w:pPr>
            <w:r w:rsidRPr="00D573EC">
              <w:rPr>
                <w:rFonts w:eastAsia="Times New Roman" w:cstheme="minorHAnsi"/>
                <w:i/>
                <w:sz w:val="18"/>
                <w:szCs w:val="18"/>
              </w:rPr>
              <w:t>Decision trees. Construction and interpretation</w:t>
            </w:r>
          </w:p>
          <w:p w:rsidR="00A12C93" w:rsidRPr="00D573EC" w:rsidRDefault="00A12C93" w:rsidP="00A12C93">
            <w:pPr>
              <w:rPr>
                <w:rFonts w:eastAsia="Times New Roman" w:cstheme="minorHAnsi"/>
                <w:i/>
                <w:sz w:val="18"/>
                <w:szCs w:val="18"/>
              </w:rPr>
            </w:pPr>
            <w:r w:rsidRPr="00D573EC">
              <w:rPr>
                <w:rFonts w:eastAsia="Times New Roman" w:cstheme="minorHAnsi"/>
                <w:i/>
                <w:sz w:val="18"/>
                <w:szCs w:val="18"/>
              </w:rPr>
              <w:t>Uses and limitations</w:t>
            </w:r>
          </w:p>
          <w:p w:rsidR="00A12C93" w:rsidRDefault="00A12C93" w:rsidP="00A12C93">
            <w:pPr>
              <w:rPr>
                <w:rFonts w:eastAsia="Times New Roman" w:cstheme="minorHAnsi"/>
                <w:i/>
                <w:sz w:val="18"/>
                <w:szCs w:val="18"/>
              </w:rPr>
            </w:pPr>
            <w:r w:rsidRPr="00D573EC">
              <w:rPr>
                <w:rFonts w:eastAsia="Times New Roman" w:cstheme="minorHAnsi"/>
                <w:i/>
                <w:sz w:val="18"/>
                <w:szCs w:val="18"/>
              </w:rPr>
              <w:t>Critical Path Analysis</w:t>
            </w:r>
          </w:p>
          <w:p w:rsidR="00A12C93" w:rsidRPr="00D573EC" w:rsidRDefault="00A12C93" w:rsidP="00A12C93">
            <w:pPr>
              <w:spacing w:before="80" w:after="60" w:line="240" w:lineRule="atLeast"/>
              <w:rPr>
                <w:rFonts w:eastAsia="Times New Roman" w:cstheme="minorHAnsi"/>
                <w:sz w:val="18"/>
                <w:szCs w:val="18"/>
              </w:rPr>
            </w:pPr>
          </w:p>
        </w:tc>
        <w:tc>
          <w:tcPr>
            <w:tcW w:w="2711" w:type="dxa"/>
          </w:tcPr>
          <w:p w:rsidR="00A12C93" w:rsidRDefault="00A12C93" w:rsidP="00A12C93">
            <w:pPr>
              <w:rPr>
                <w:rFonts w:eastAsia="Times New Roman" w:cstheme="minorHAnsi"/>
                <w:i/>
                <w:sz w:val="18"/>
                <w:szCs w:val="18"/>
              </w:rPr>
            </w:pPr>
          </w:p>
          <w:p w:rsidR="00A12C93" w:rsidRPr="00D573EC" w:rsidRDefault="00A12C93" w:rsidP="00A12C93">
            <w:pPr>
              <w:rPr>
                <w:rFonts w:eastAsia="Times New Roman" w:cstheme="minorHAnsi"/>
                <w:i/>
                <w:sz w:val="18"/>
                <w:szCs w:val="18"/>
              </w:rPr>
            </w:pPr>
            <w:r>
              <w:rPr>
                <w:rFonts w:eastAsia="Times New Roman" w:cstheme="minorHAnsi"/>
                <w:i/>
                <w:sz w:val="18"/>
                <w:szCs w:val="18"/>
              </w:rPr>
              <w:t>3.4 Influences on business decisions</w:t>
            </w:r>
          </w:p>
          <w:p w:rsidR="00A12C93" w:rsidRDefault="00A12C93" w:rsidP="00A12C93">
            <w:pPr>
              <w:rPr>
                <w:rFonts w:eastAsia="Times New Roman" w:cstheme="minorHAnsi"/>
                <w:i/>
                <w:sz w:val="18"/>
                <w:szCs w:val="18"/>
              </w:rPr>
            </w:pPr>
            <w:r>
              <w:rPr>
                <w:rFonts w:eastAsia="Times New Roman" w:cstheme="minorHAnsi"/>
                <w:i/>
                <w:sz w:val="18"/>
                <w:szCs w:val="18"/>
              </w:rPr>
              <w:t>Corporate influences</w:t>
            </w:r>
          </w:p>
          <w:p w:rsidR="00A12C93" w:rsidRDefault="00A12C93" w:rsidP="00A12C93">
            <w:pPr>
              <w:rPr>
                <w:rFonts w:eastAsia="Times New Roman" w:cstheme="minorHAnsi"/>
                <w:i/>
                <w:sz w:val="18"/>
                <w:szCs w:val="18"/>
              </w:rPr>
            </w:pPr>
            <w:r>
              <w:rPr>
                <w:rFonts w:eastAsia="Times New Roman" w:cstheme="minorHAnsi"/>
                <w:i/>
                <w:sz w:val="18"/>
                <w:szCs w:val="18"/>
              </w:rPr>
              <w:t>Corporate culture</w:t>
            </w:r>
          </w:p>
          <w:p w:rsidR="00A12C93" w:rsidRDefault="00A12C93" w:rsidP="00A12C93">
            <w:pPr>
              <w:rPr>
                <w:rFonts w:eastAsia="Times New Roman" w:cstheme="minorHAnsi"/>
                <w:i/>
                <w:sz w:val="18"/>
                <w:szCs w:val="18"/>
              </w:rPr>
            </w:pPr>
            <w:r>
              <w:rPr>
                <w:rFonts w:eastAsia="Times New Roman" w:cstheme="minorHAnsi"/>
                <w:i/>
                <w:sz w:val="18"/>
                <w:szCs w:val="18"/>
              </w:rPr>
              <w:t>Shareholders v shareholders</w:t>
            </w:r>
          </w:p>
          <w:p w:rsidR="00A12C93" w:rsidRDefault="00A12C93" w:rsidP="00A12C93">
            <w:pPr>
              <w:rPr>
                <w:rFonts w:eastAsia="Times New Roman" w:cstheme="minorHAnsi"/>
                <w:i/>
                <w:sz w:val="18"/>
                <w:szCs w:val="18"/>
              </w:rPr>
            </w:pPr>
            <w:r>
              <w:rPr>
                <w:rFonts w:eastAsia="Times New Roman" w:cstheme="minorHAnsi"/>
                <w:i/>
                <w:sz w:val="18"/>
                <w:szCs w:val="18"/>
              </w:rPr>
              <w:t>Business ethics</w:t>
            </w:r>
          </w:p>
          <w:p w:rsidR="00A12C93" w:rsidRDefault="00A12C93" w:rsidP="00A12C93">
            <w:pPr>
              <w:rPr>
                <w:rFonts w:eastAsia="Times New Roman" w:cstheme="minorHAnsi"/>
                <w:i/>
                <w:sz w:val="18"/>
                <w:szCs w:val="18"/>
              </w:rPr>
            </w:pPr>
          </w:p>
          <w:p w:rsidR="00A12C93" w:rsidRPr="00171F97" w:rsidRDefault="00A12C93" w:rsidP="00A12C93">
            <w:pPr>
              <w:pStyle w:val="ListParagraph"/>
              <w:numPr>
                <w:ilvl w:val="1"/>
                <w:numId w:val="14"/>
              </w:numPr>
              <w:spacing w:after="0" w:line="240" w:lineRule="auto"/>
              <w:rPr>
                <w:rFonts w:eastAsia="Times New Roman" w:cstheme="minorHAnsi"/>
                <w:i/>
                <w:sz w:val="18"/>
                <w:szCs w:val="18"/>
              </w:rPr>
            </w:pPr>
            <w:r w:rsidRPr="00171F97">
              <w:rPr>
                <w:rFonts w:eastAsia="Times New Roman" w:cstheme="minorHAnsi"/>
                <w:i/>
                <w:sz w:val="18"/>
                <w:szCs w:val="18"/>
              </w:rPr>
              <w:t>Assessing competitiveness</w:t>
            </w:r>
          </w:p>
          <w:p w:rsidR="00A12C93" w:rsidRDefault="00A12C93" w:rsidP="00A12C93">
            <w:pPr>
              <w:rPr>
                <w:rFonts w:eastAsia="Times New Roman" w:cstheme="minorHAnsi"/>
                <w:i/>
                <w:sz w:val="18"/>
                <w:szCs w:val="18"/>
              </w:rPr>
            </w:pPr>
            <w:r>
              <w:rPr>
                <w:rFonts w:eastAsia="Times New Roman" w:cstheme="minorHAnsi"/>
                <w:i/>
                <w:sz w:val="18"/>
                <w:szCs w:val="18"/>
              </w:rPr>
              <w:lastRenderedPageBreak/>
              <w:t>Interpretation of financial statements</w:t>
            </w:r>
          </w:p>
          <w:p w:rsidR="00A12C93" w:rsidRDefault="00A12C93" w:rsidP="00A12C93">
            <w:pPr>
              <w:rPr>
                <w:rFonts w:eastAsia="Times New Roman" w:cstheme="minorHAnsi"/>
                <w:i/>
                <w:sz w:val="18"/>
                <w:szCs w:val="18"/>
              </w:rPr>
            </w:pPr>
            <w:r>
              <w:rPr>
                <w:rFonts w:eastAsia="Times New Roman" w:cstheme="minorHAnsi"/>
                <w:i/>
                <w:sz w:val="18"/>
                <w:szCs w:val="18"/>
              </w:rPr>
              <w:t>Ratio analysis</w:t>
            </w:r>
          </w:p>
          <w:p w:rsidR="00A12C93" w:rsidRDefault="00A12C93" w:rsidP="00A12C93">
            <w:pPr>
              <w:rPr>
                <w:rFonts w:eastAsia="Times New Roman" w:cstheme="minorHAnsi"/>
                <w:i/>
                <w:sz w:val="18"/>
                <w:szCs w:val="18"/>
              </w:rPr>
            </w:pPr>
            <w:r>
              <w:rPr>
                <w:rFonts w:eastAsia="Times New Roman" w:cstheme="minorHAnsi"/>
                <w:i/>
                <w:sz w:val="18"/>
                <w:szCs w:val="18"/>
              </w:rPr>
              <w:t>Human resources</w:t>
            </w:r>
          </w:p>
          <w:p w:rsidR="00A12C93" w:rsidRDefault="00A12C93" w:rsidP="00A12C93">
            <w:pPr>
              <w:rPr>
                <w:rFonts w:eastAsia="Times New Roman" w:cstheme="minorHAnsi"/>
                <w:i/>
                <w:sz w:val="18"/>
                <w:szCs w:val="18"/>
              </w:rPr>
            </w:pP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3.6 Managing change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Causes and effects of change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Key factors in change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Link to topics covered within this theme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Scenario planning</w:t>
            </w:r>
          </w:p>
          <w:p w:rsidR="00A12C93" w:rsidRPr="00D573EC" w:rsidRDefault="00A12C93" w:rsidP="00A12C93">
            <w:pPr>
              <w:rPr>
                <w:rFonts w:eastAsia="Times New Roman" w:cstheme="minorHAnsi"/>
                <w:i/>
                <w:sz w:val="18"/>
                <w:szCs w:val="18"/>
              </w:rPr>
            </w:pPr>
          </w:p>
        </w:tc>
        <w:tc>
          <w:tcPr>
            <w:tcW w:w="2310" w:type="dxa"/>
          </w:tcPr>
          <w:p w:rsidR="00A12C93" w:rsidRPr="00C37457" w:rsidRDefault="00A12C93" w:rsidP="00A12C93">
            <w:pPr>
              <w:rPr>
                <w:rFonts w:eastAsia="Times New Roman" w:cstheme="minorHAnsi"/>
                <w:b/>
                <w:sz w:val="18"/>
                <w:szCs w:val="18"/>
              </w:rPr>
            </w:pPr>
            <w:r w:rsidRPr="00C37457">
              <w:rPr>
                <w:rFonts w:eastAsia="Times New Roman" w:cstheme="minorHAnsi"/>
                <w:b/>
                <w:sz w:val="18"/>
                <w:szCs w:val="18"/>
              </w:rPr>
              <w:lastRenderedPageBreak/>
              <w:t>Theme 4 Global Business</w:t>
            </w:r>
          </w:p>
          <w:p w:rsidR="00A12C93" w:rsidRDefault="00A12C93" w:rsidP="00A12C93">
            <w:pPr>
              <w:rPr>
                <w:rFonts w:eastAsia="Times New Roman" w:cstheme="minorHAnsi"/>
                <w:i/>
                <w:sz w:val="18"/>
                <w:szCs w:val="18"/>
              </w:rPr>
            </w:pPr>
            <w:r>
              <w:rPr>
                <w:rFonts w:eastAsia="Times New Roman" w:cstheme="minorHAnsi"/>
                <w:i/>
                <w:sz w:val="18"/>
                <w:szCs w:val="18"/>
              </w:rPr>
              <w:t xml:space="preserve">4.1 </w:t>
            </w:r>
            <w:r w:rsidRPr="00171F97">
              <w:rPr>
                <w:rFonts w:eastAsia="Times New Roman" w:cstheme="minorHAnsi"/>
                <w:i/>
                <w:sz w:val="18"/>
                <w:szCs w:val="18"/>
              </w:rPr>
              <w:t>Growing economies</w:t>
            </w:r>
          </w:p>
          <w:p w:rsidR="00A12C93" w:rsidRPr="00171F97" w:rsidRDefault="00A12C93" w:rsidP="00A12C93">
            <w:pPr>
              <w:rPr>
                <w:rFonts w:eastAsia="Times New Roman" w:cstheme="minorHAnsi"/>
                <w:i/>
                <w:sz w:val="18"/>
                <w:szCs w:val="18"/>
              </w:rPr>
            </w:pP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Measurements of different economies and economic performance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International trade and business growth</w:t>
            </w:r>
          </w:p>
          <w:p w:rsidR="00A12C93" w:rsidRDefault="00A12C93" w:rsidP="00A12C93">
            <w:pPr>
              <w:rPr>
                <w:rFonts w:eastAsia="Times New Roman" w:cstheme="minorHAnsi"/>
                <w:i/>
                <w:sz w:val="18"/>
                <w:szCs w:val="18"/>
              </w:rPr>
            </w:pPr>
            <w:r w:rsidRPr="00171F97">
              <w:rPr>
                <w:rFonts w:eastAsia="Times New Roman" w:cstheme="minorHAnsi"/>
                <w:i/>
                <w:sz w:val="18"/>
                <w:szCs w:val="18"/>
              </w:rPr>
              <w:t>Factors contributing to increased globalisation</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lastRenderedPageBreak/>
              <w:t>Protectionism</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Threats posed to economies and businesses and reactions</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Trading blocs</w:t>
            </w:r>
          </w:p>
          <w:p w:rsidR="00A12C93" w:rsidRPr="00171F97" w:rsidRDefault="00A12C93" w:rsidP="00A12C93">
            <w:pPr>
              <w:rPr>
                <w:rFonts w:eastAsia="Times New Roman" w:cstheme="minorHAnsi"/>
                <w:i/>
                <w:sz w:val="18"/>
                <w:szCs w:val="18"/>
              </w:rPr>
            </w:pPr>
          </w:p>
        </w:tc>
        <w:tc>
          <w:tcPr>
            <w:tcW w:w="2299" w:type="dxa"/>
          </w:tcPr>
          <w:p w:rsidR="00A12C93" w:rsidRPr="00171F97" w:rsidRDefault="00A12C93" w:rsidP="00A12C93">
            <w:pPr>
              <w:rPr>
                <w:rFonts w:eastAsia="Times New Roman" w:cstheme="minorHAnsi"/>
                <w:i/>
                <w:sz w:val="18"/>
                <w:szCs w:val="18"/>
              </w:rPr>
            </w:pPr>
            <w:r>
              <w:rPr>
                <w:rFonts w:eastAsia="Times New Roman" w:cstheme="minorHAnsi"/>
                <w:i/>
                <w:sz w:val="18"/>
                <w:szCs w:val="18"/>
              </w:rPr>
              <w:lastRenderedPageBreak/>
              <w:t>4.2 Global markets and business expansion</w:t>
            </w:r>
          </w:p>
          <w:p w:rsidR="00A12C93" w:rsidRDefault="00A12C93" w:rsidP="00A12C93">
            <w:pPr>
              <w:rPr>
                <w:rFonts w:eastAsia="Times New Roman" w:cstheme="minorHAnsi"/>
                <w:i/>
                <w:sz w:val="18"/>
                <w:szCs w:val="18"/>
              </w:rPr>
            </w:pP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Conditions that prompt trade</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Assessment of a country as a market</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Assessment of a country as a production location</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lastRenderedPageBreak/>
              <w:t>Reasons for global mergers or joint ventures</w:t>
            </w:r>
          </w:p>
          <w:p w:rsidR="00A12C93" w:rsidRDefault="00A12C93" w:rsidP="00A12C93">
            <w:pPr>
              <w:rPr>
                <w:rFonts w:eastAsia="Times New Roman" w:cstheme="minorHAnsi"/>
                <w:i/>
                <w:sz w:val="18"/>
                <w:szCs w:val="18"/>
              </w:rPr>
            </w:pPr>
            <w:r w:rsidRPr="00171F97">
              <w:rPr>
                <w:rFonts w:eastAsia="Times New Roman" w:cstheme="minorHAnsi"/>
                <w:i/>
                <w:sz w:val="18"/>
                <w:szCs w:val="18"/>
              </w:rPr>
              <w:t>Global competitiveness</w:t>
            </w:r>
          </w:p>
          <w:p w:rsidR="00A12C93" w:rsidRDefault="00A12C93" w:rsidP="00A12C93">
            <w:pPr>
              <w:rPr>
                <w:rFonts w:eastAsia="Times New Roman" w:cstheme="minorHAnsi"/>
                <w:i/>
                <w:sz w:val="18"/>
                <w:szCs w:val="18"/>
              </w:rPr>
            </w:pPr>
          </w:p>
          <w:p w:rsidR="00A12C93" w:rsidRPr="00171F97" w:rsidRDefault="00A12C93" w:rsidP="00A12C93">
            <w:pPr>
              <w:rPr>
                <w:rFonts w:eastAsia="Times New Roman" w:cstheme="minorHAnsi"/>
                <w:i/>
                <w:sz w:val="18"/>
                <w:szCs w:val="18"/>
              </w:rPr>
            </w:pPr>
            <w:r>
              <w:rPr>
                <w:rFonts w:eastAsia="Times New Roman" w:cstheme="minorHAnsi"/>
                <w:i/>
                <w:sz w:val="18"/>
                <w:szCs w:val="18"/>
              </w:rPr>
              <w:t>4.3 Global marketing</w:t>
            </w:r>
          </w:p>
          <w:p w:rsidR="00A12C93" w:rsidRDefault="00A12C93" w:rsidP="00A12C93">
            <w:pPr>
              <w:rPr>
                <w:rFonts w:eastAsia="Times New Roman" w:cstheme="minorHAnsi"/>
                <w:i/>
                <w:sz w:val="18"/>
                <w:szCs w:val="18"/>
              </w:rPr>
            </w:pPr>
          </w:p>
          <w:p w:rsidR="00A12C93" w:rsidRDefault="00A12C93" w:rsidP="00A12C93">
            <w:pPr>
              <w:rPr>
                <w:rFonts w:eastAsia="Times New Roman" w:cstheme="minorHAnsi"/>
                <w:i/>
                <w:sz w:val="18"/>
                <w:szCs w:val="18"/>
              </w:rPr>
            </w:pPr>
            <w:r w:rsidRPr="00171F97">
              <w:rPr>
                <w:rFonts w:eastAsia="Times New Roman" w:cstheme="minorHAnsi"/>
                <w:i/>
                <w:sz w:val="18"/>
                <w:szCs w:val="18"/>
              </w:rPr>
              <w:t>Marketing</w:t>
            </w:r>
          </w:p>
          <w:p w:rsidR="00A12C93" w:rsidRDefault="00A12C93" w:rsidP="00A12C93">
            <w:pPr>
              <w:rPr>
                <w:rFonts w:eastAsia="Times New Roman" w:cstheme="minorHAnsi"/>
                <w:i/>
                <w:sz w:val="18"/>
                <w:szCs w:val="18"/>
              </w:rPr>
            </w:pPr>
            <w:r>
              <w:rPr>
                <w:rFonts w:eastAsia="Times New Roman" w:cstheme="minorHAnsi"/>
                <w:i/>
                <w:sz w:val="18"/>
                <w:szCs w:val="18"/>
              </w:rPr>
              <w:t>Niche markets</w:t>
            </w:r>
          </w:p>
          <w:p w:rsidR="00A12C93" w:rsidRPr="00171F97" w:rsidRDefault="00A12C93" w:rsidP="00A12C93">
            <w:pPr>
              <w:rPr>
                <w:rFonts w:eastAsia="Times New Roman" w:cstheme="minorHAnsi"/>
                <w:i/>
                <w:sz w:val="18"/>
                <w:szCs w:val="18"/>
              </w:rPr>
            </w:pPr>
            <w:r>
              <w:rPr>
                <w:rFonts w:eastAsia="Times New Roman" w:cstheme="minorHAnsi"/>
                <w:i/>
                <w:sz w:val="18"/>
                <w:szCs w:val="18"/>
              </w:rPr>
              <w:t>Cultural/social factors</w:t>
            </w:r>
          </w:p>
        </w:tc>
        <w:tc>
          <w:tcPr>
            <w:tcW w:w="2365" w:type="dxa"/>
          </w:tcPr>
          <w:p w:rsidR="00A12C93" w:rsidRDefault="00A12C93" w:rsidP="00A12C93">
            <w:pPr>
              <w:rPr>
                <w:rFonts w:eastAsia="Times New Roman" w:cstheme="minorHAnsi"/>
                <w:i/>
                <w:sz w:val="18"/>
                <w:szCs w:val="18"/>
              </w:rPr>
            </w:pPr>
            <w:r>
              <w:rPr>
                <w:rFonts w:eastAsia="Times New Roman" w:cstheme="minorHAnsi"/>
                <w:i/>
                <w:sz w:val="18"/>
                <w:szCs w:val="18"/>
              </w:rPr>
              <w:lastRenderedPageBreak/>
              <w:t>4.4 Global industries and companies</w:t>
            </w:r>
          </w:p>
          <w:p w:rsidR="00A12C93" w:rsidRDefault="00A12C93" w:rsidP="00A12C93">
            <w:pPr>
              <w:rPr>
                <w:rFonts w:eastAsia="Times New Roman" w:cstheme="minorHAnsi"/>
                <w:i/>
                <w:sz w:val="18"/>
                <w:szCs w:val="18"/>
              </w:rPr>
            </w:pP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The impact of MNCs</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Local impacts versus national impacts</w:t>
            </w:r>
          </w:p>
          <w:p w:rsidR="00A12C93" w:rsidRPr="00171F97" w:rsidRDefault="00A12C93" w:rsidP="00A12C93">
            <w:pPr>
              <w:rPr>
                <w:rFonts w:eastAsia="Times New Roman" w:cstheme="minorHAnsi"/>
                <w:b/>
                <w:i/>
                <w:sz w:val="18"/>
                <w:szCs w:val="18"/>
              </w:rPr>
            </w:pPr>
            <w:r w:rsidRPr="00171F97">
              <w:rPr>
                <w:rFonts w:eastAsia="Times New Roman" w:cstheme="minorHAnsi"/>
                <w:i/>
                <w:sz w:val="18"/>
                <w:szCs w:val="18"/>
              </w:rPr>
              <w:t>Ethics</w:t>
            </w:r>
            <w:r w:rsidRPr="00171F97">
              <w:rPr>
                <w:rFonts w:eastAsia="Times New Roman" w:cstheme="minorHAnsi"/>
                <w:b/>
                <w:i/>
                <w:sz w:val="18"/>
                <w:szCs w:val="18"/>
              </w:rPr>
              <w:t xml:space="preserve">, </w:t>
            </w:r>
            <w:r w:rsidRPr="00171F97">
              <w:rPr>
                <w:rFonts w:eastAsia="Times New Roman" w:cstheme="minorHAnsi"/>
                <w:i/>
                <w:sz w:val="18"/>
                <w:szCs w:val="18"/>
              </w:rPr>
              <w:t>Ethical discussions raised by the activities</w:t>
            </w:r>
          </w:p>
          <w:p w:rsidR="00A12C93" w:rsidRPr="00171F97" w:rsidRDefault="00A12C93" w:rsidP="00A12C93">
            <w:pPr>
              <w:rPr>
                <w:rFonts w:eastAsia="Times New Roman" w:cstheme="minorHAnsi"/>
                <w:i/>
                <w:sz w:val="18"/>
                <w:szCs w:val="18"/>
              </w:rPr>
            </w:pPr>
            <w:r w:rsidRPr="00171F97">
              <w:rPr>
                <w:rFonts w:eastAsia="Times New Roman" w:cstheme="minorHAnsi"/>
                <w:i/>
                <w:sz w:val="18"/>
                <w:szCs w:val="18"/>
              </w:rPr>
              <w:t>Controlling MNCs</w:t>
            </w:r>
          </w:p>
          <w:p w:rsidR="00A12C93" w:rsidRPr="00171F97" w:rsidRDefault="00A12C93" w:rsidP="00A12C93">
            <w:pPr>
              <w:rPr>
                <w:rFonts w:eastAsia="Times New Roman" w:cstheme="minorHAnsi"/>
                <w:i/>
                <w:sz w:val="18"/>
                <w:szCs w:val="18"/>
              </w:rPr>
            </w:pPr>
          </w:p>
        </w:tc>
        <w:tc>
          <w:tcPr>
            <w:tcW w:w="2146" w:type="dxa"/>
            <w:tcBorders>
              <w:right w:val="single" w:sz="18" w:space="0" w:color="000000" w:themeColor="text1"/>
            </w:tcBorders>
          </w:tcPr>
          <w:p w:rsidR="00A12C93" w:rsidRPr="00C37457" w:rsidRDefault="00A12C93" w:rsidP="00A12C93">
            <w:pPr>
              <w:rPr>
                <w:rFonts w:cstheme="minorHAnsi"/>
                <w:sz w:val="18"/>
                <w:szCs w:val="18"/>
              </w:rPr>
            </w:pPr>
            <w:r>
              <w:rPr>
                <w:rFonts w:cstheme="minorHAnsi"/>
                <w:sz w:val="18"/>
                <w:szCs w:val="18"/>
              </w:rPr>
              <w:t>Exams</w:t>
            </w:r>
          </w:p>
        </w:tc>
      </w:tr>
      <w:tr w:rsidR="00AB1C60" w:rsidRPr="00AA72EE" w:rsidTr="00ED5D95">
        <w:trPr>
          <w:gridBefore w:val="1"/>
          <w:wBefore w:w="11" w:type="dxa"/>
          <w:trHeight w:val="449"/>
        </w:trPr>
        <w:tc>
          <w:tcPr>
            <w:tcW w:w="442" w:type="dxa"/>
            <w:vMerge/>
            <w:tcBorders>
              <w:left w:val="single" w:sz="18" w:space="0" w:color="000000" w:themeColor="text1"/>
              <w:right w:val="single" w:sz="18" w:space="0" w:color="000000" w:themeColor="text1"/>
            </w:tcBorders>
            <w:shd w:val="clear" w:color="auto" w:fill="F4B083" w:themeFill="accent2" w:themeFillTint="99"/>
          </w:tcPr>
          <w:p w:rsidR="00AB1C60" w:rsidRPr="00AA72EE" w:rsidRDefault="00AB1C60" w:rsidP="00A12C93">
            <w:pPr>
              <w:rPr>
                <w:rFonts w:cstheme="minorHAnsi"/>
                <w:sz w:val="18"/>
                <w:szCs w:val="18"/>
              </w:rPr>
            </w:pPr>
          </w:p>
        </w:tc>
        <w:tc>
          <w:tcPr>
            <w:tcW w:w="1103" w:type="dxa"/>
            <w:tcBorders>
              <w:left w:val="single" w:sz="18" w:space="0" w:color="000000" w:themeColor="text1"/>
              <w:right w:val="single" w:sz="18" w:space="0" w:color="000000" w:themeColor="text1"/>
            </w:tcBorders>
          </w:tcPr>
          <w:p w:rsidR="00AB1C60" w:rsidRPr="00AA72EE" w:rsidRDefault="00AB1C60" w:rsidP="00A12C93">
            <w:pPr>
              <w:rPr>
                <w:rFonts w:cstheme="minorHAnsi"/>
                <w:sz w:val="18"/>
                <w:szCs w:val="18"/>
              </w:rPr>
            </w:pPr>
            <w:proofErr w:type="spellStart"/>
            <w:r w:rsidRPr="00AA72EE">
              <w:rPr>
                <w:rFonts w:cstheme="minorHAnsi"/>
                <w:sz w:val="18"/>
                <w:szCs w:val="18"/>
              </w:rPr>
              <w:t>Covid</w:t>
            </w:r>
            <w:proofErr w:type="spellEnd"/>
            <w:r w:rsidRPr="00AA72EE">
              <w:rPr>
                <w:rFonts w:cstheme="minorHAnsi"/>
                <w:sz w:val="18"/>
                <w:szCs w:val="18"/>
              </w:rPr>
              <w:t xml:space="preserve"> recovery</w:t>
            </w:r>
          </w:p>
        </w:tc>
        <w:tc>
          <w:tcPr>
            <w:tcW w:w="13832" w:type="dxa"/>
            <w:gridSpan w:val="6"/>
            <w:tcBorders>
              <w:left w:val="single" w:sz="18" w:space="0" w:color="000000" w:themeColor="text1"/>
              <w:right w:val="single" w:sz="18" w:space="0" w:color="000000" w:themeColor="text1"/>
            </w:tcBorders>
          </w:tcPr>
          <w:p w:rsidR="00AB1C60" w:rsidRPr="00C37457" w:rsidRDefault="00AB1C60" w:rsidP="00A12C93">
            <w:pPr>
              <w:rPr>
                <w:rFonts w:cstheme="minorHAnsi"/>
                <w:sz w:val="18"/>
                <w:szCs w:val="18"/>
              </w:rPr>
            </w:pPr>
            <w:bookmarkStart w:id="0" w:name="_GoBack"/>
            <w:r w:rsidRPr="00A31932">
              <w:rPr>
                <w:rFonts w:eastAsia="Times New Roman" w:cstheme="minorHAnsi"/>
                <w:i/>
                <w:color w:val="000000" w:themeColor="text1"/>
                <w:sz w:val="18"/>
                <w:szCs w:val="18"/>
              </w:rPr>
              <w:t>On-going- development of literacy skills and extended writing practice</w:t>
            </w:r>
            <w:bookmarkEnd w:id="0"/>
          </w:p>
        </w:tc>
      </w:tr>
      <w:tr w:rsidR="00A12C93" w:rsidRPr="00AA72EE" w:rsidTr="00CD6CBF">
        <w:trPr>
          <w:gridBefore w:val="1"/>
          <w:wBefore w:w="11" w:type="dxa"/>
        </w:trPr>
        <w:tc>
          <w:tcPr>
            <w:tcW w:w="442"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A12C93" w:rsidRPr="00AA72EE" w:rsidRDefault="00A12C93" w:rsidP="00A12C93">
            <w:pPr>
              <w:rPr>
                <w:rFonts w:cstheme="minorHAnsi"/>
                <w:sz w:val="18"/>
                <w:szCs w:val="18"/>
              </w:rPr>
            </w:pPr>
          </w:p>
        </w:tc>
        <w:tc>
          <w:tcPr>
            <w:tcW w:w="1103" w:type="dxa"/>
            <w:tcBorders>
              <w:left w:val="single" w:sz="18" w:space="0" w:color="000000" w:themeColor="text1"/>
              <w:bottom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sidRPr="00AA72EE">
              <w:rPr>
                <w:rFonts w:cstheme="minorHAnsi"/>
                <w:sz w:val="18"/>
                <w:szCs w:val="18"/>
              </w:rPr>
              <w:t>Careers</w:t>
            </w:r>
          </w:p>
        </w:tc>
        <w:tc>
          <w:tcPr>
            <w:tcW w:w="2001" w:type="dxa"/>
            <w:tcBorders>
              <w:left w:val="single" w:sz="18" w:space="0" w:color="000000" w:themeColor="text1"/>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Link to roles in business and the different stakeholders in businesses.</w:t>
            </w:r>
          </w:p>
        </w:tc>
        <w:tc>
          <w:tcPr>
            <w:tcW w:w="2711"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Financial skills and link to future careers</w:t>
            </w:r>
          </w:p>
        </w:tc>
        <w:tc>
          <w:tcPr>
            <w:tcW w:w="2310"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International careers</w:t>
            </w:r>
          </w:p>
        </w:tc>
        <w:tc>
          <w:tcPr>
            <w:tcW w:w="2299" w:type="dxa"/>
            <w:tcBorders>
              <w:bottom w:val="single" w:sz="18" w:space="0" w:color="000000" w:themeColor="text1"/>
            </w:tcBorders>
          </w:tcPr>
          <w:p w:rsidR="00A12C93" w:rsidRPr="00AA72EE" w:rsidRDefault="00A12C93" w:rsidP="00A12C93">
            <w:pPr>
              <w:rPr>
                <w:rFonts w:cstheme="minorHAnsi"/>
                <w:sz w:val="18"/>
                <w:szCs w:val="18"/>
              </w:rPr>
            </w:pPr>
          </w:p>
        </w:tc>
        <w:tc>
          <w:tcPr>
            <w:tcW w:w="2365" w:type="dxa"/>
            <w:tcBorders>
              <w:bottom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Exam window</w:t>
            </w:r>
          </w:p>
        </w:tc>
        <w:tc>
          <w:tcPr>
            <w:tcW w:w="2146" w:type="dxa"/>
            <w:tcBorders>
              <w:bottom w:val="single" w:sz="18" w:space="0" w:color="000000" w:themeColor="text1"/>
              <w:right w:val="single" w:sz="18" w:space="0" w:color="000000" w:themeColor="text1"/>
            </w:tcBorders>
          </w:tcPr>
          <w:p w:rsidR="00A12C93" w:rsidRPr="00AA72EE" w:rsidRDefault="00A12C93" w:rsidP="00A12C93">
            <w:pPr>
              <w:rPr>
                <w:rFonts w:cstheme="minorHAnsi"/>
                <w:sz w:val="18"/>
                <w:szCs w:val="18"/>
              </w:rPr>
            </w:pPr>
            <w:r>
              <w:rPr>
                <w:rFonts w:cstheme="minorHAnsi"/>
                <w:sz w:val="18"/>
                <w:szCs w:val="18"/>
              </w:rPr>
              <w:t>Exam window</w:t>
            </w:r>
          </w:p>
        </w:tc>
      </w:tr>
    </w:tbl>
    <w:p w:rsidR="00413B1B" w:rsidRPr="00AA72EE" w:rsidRDefault="00413B1B">
      <w:pPr>
        <w:rPr>
          <w:rFonts w:cstheme="minorHAnsi"/>
        </w:rPr>
      </w:pPr>
    </w:p>
    <w:sectPr w:rsidR="00413B1B" w:rsidRPr="00AA72EE" w:rsidSect="001C4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35" w:rsidRDefault="006E7935" w:rsidP="006E7935">
      <w:pPr>
        <w:spacing w:after="0" w:line="240" w:lineRule="auto"/>
      </w:pPr>
      <w:r>
        <w:separator/>
      </w:r>
    </w:p>
  </w:endnote>
  <w:endnote w:type="continuationSeparator" w:id="0">
    <w:p w:rsidR="006E7935" w:rsidRDefault="006E7935" w:rsidP="006E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35" w:rsidRDefault="006E7935" w:rsidP="006E7935">
      <w:pPr>
        <w:spacing w:after="0" w:line="240" w:lineRule="auto"/>
      </w:pPr>
      <w:r>
        <w:separator/>
      </w:r>
    </w:p>
  </w:footnote>
  <w:footnote w:type="continuationSeparator" w:id="0">
    <w:p w:rsidR="006E7935" w:rsidRDefault="006E7935" w:rsidP="006E7935">
      <w:pPr>
        <w:spacing w:after="0" w:line="240" w:lineRule="auto"/>
      </w:pPr>
      <w:r>
        <w:continuationSeparator/>
      </w:r>
    </w:p>
  </w:footnote>
  <w:footnote w:id="1">
    <w:p w:rsidR="006E7935" w:rsidRDefault="006E7935" w:rsidP="006E7935">
      <w:pPr>
        <w:pStyle w:val="FootnoteText"/>
      </w:pPr>
      <w:r>
        <w:rPr>
          <w:rStyle w:val="FootnoteReference"/>
        </w:rPr>
        <w:footnoteRef/>
      </w:r>
      <w:r>
        <w:t xml:space="preserve"> </w:t>
      </w:r>
      <w:r w:rsidRPr="00027788">
        <w:rPr>
          <w:b/>
          <w:bCs/>
        </w:rPr>
        <w:t>See specification for NEA rules:</w:t>
      </w:r>
      <w:r>
        <w:t xml:space="preserve"> OCR-</w:t>
      </w:r>
      <w:proofErr w:type="spellStart"/>
      <w:r>
        <w:t>set</w:t>
      </w:r>
      <w:proofErr w:type="spellEnd"/>
      <w:r>
        <w:t xml:space="preserve"> assignments for non-examined assessed (NEA) units are live for one year. Candidates have one resubmission opportunity which may be taken during the series that the assignment is live for. Once an assignment brief is no longer live a re-submission is not possible for that brief. Resubmitting work in a different academic assessment series will mean using the new assignment brief for the resubmitted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297"/>
    <w:multiLevelType w:val="hybridMultilevel"/>
    <w:tmpl w:val="DD8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5D4"/>
    <w:multiLevelType w:val="hybridMultilevel"/>
    <w:tmpl w:val="6532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377"/>
    <w:multiLevelType w:val="hybridMultilevel"/>
    <w:tmpl w:val="CBE0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F57C5"/>
    <w:multiLevelType w:val="hybridMultilevel"/>
    <w:tmpl w:val="C38E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B9012F"/>
    <w:multiLevelType w:val="hybridMultilevel"/>
    <w:tmpl w:val="533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63F32"/>
    <w:multiLevelType w:val="hybridMultilevel"/>
    <w:tmpl w:val="586EF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6703C"/>
    <w:multiLevelType w:val="hybridMultilevel"/>
    <w:tmpl w:val="082C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87C92"/>
    <w:multiLevelType w:val="hybridMultilevel"/>
    <w:tmpl w:val="08B8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F22487"/>
    <w:multiLevelType w:val="multilevel"/>
    <w:tmpl w:val="12BAC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11763F"/>
    <w:multiLevelType w:val="multilevel"/>
    <w:tmpl w:val="65ECAF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A7422D"/>
    <w:multiLevelType w:val="hybridMultilevel"/>
    <w:tmpl w:val="14CAC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EE4FA0"/>
    <w:multiLevelType w:val="multilevel"/>
    <w:tmpl w:val="0A524D2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4"/>
  </w:num>
  <w:num w:numId="3">
    <w:abstractNumId w:val="14"/>
  </w:num>
  <w:num w:numId="4">
    <w:abstractNumId w:val="7"/>
  </w:num>
  <w:num w:numId="5">
    <w:abstractNumId w:val="13"/>
  </w:num>
  <w:num w:numId="6">
    <w:abstractNumId w:val="9"/>
  </w:num>
  <w:num w:numId="7">
    <w:abstractNumId w:val="3"/>
  </w:num>
  <w:num w:numId="8">
    <w:abstractNumId w:val="2"/>
  </w:num>
  <w:num w:numId="9">
    <w:abstractNumId w:val="1"/>
  </w:num>
  <w:num w:numId="10">
    <w:abstractNumId w:val="5"/>
  </w:num>
  <w:num w:numId="11">
    <w:abstractNumId w:val="0"/>
  </w:num>
  <w:num w:numId="12">
    <w:abstractNumId w:val="11"/>
  </w:num>
  <w:num w:numId="13">
    <w:abstractNumId w:val="12"/>
  </w:num>
  <w:num w:numId="14">
    <w:abstractNumId w:val="1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1354A7"/>
    <w:rsid w:val="00164CB5"/>
    <w:rsid w:val="00171F97"/>
    <w:rsid w:val="001863FD"/>
    <w:rsid w:val="001C499A"/>
    <w:rsid w:val="001C73FC"/>
    <w:rsid w:val="002127FF"/>
    <w:rsid w:val="002E3E8C"/>
    <w:rsid w:val="00310F6A"/>
    <w:rsid w:val="00382E48"/>
    <w:rsid w:val="003E5D3F"/>
    <w:rsid w:val="003F0B20"/>
    <w:rsid w:val="00413B1B"/>
    <w:rsid w:val="00447F8E"/>
    <w:rsid w:val="004E1287"/>
    <w:rsid w:val="004F117C"/>
    <w:rsid w:val="005246A9"/>
    <w:rsid w:val="00566F1B"/>
    <w:rsid w:val="00582822"/>
    <w:rsid w:val="005A3645"/>
    <w:rsid w:val="00632FC9"/>
    <w:rsid w:val="00640649"/>
    <w:rsid w:val="00690883"/>
    <w:rsid w:val="006B6BA2"/>
    <w:rsid w:val="006E5E69"/>
    <w:rsid w:val="006E7316"/>
    <w:rsid w:val="006E7935"/>
    <w:rsid w:val="00711D97"/>
    <w:rsid w:val="00787059"/>
    <w:rsid w:val="00865F7B"/>
    <w:rsid w:val="008F6BD9"/>
    <w:rsid w:val="008F70D4"/>
    <w:rsid w:val="00913BB0"/>
    <w:rsid w:val="0097563C"/>
    <w:rsid w:val="009E3F94"/>
    <w:rsid w:val="00A12C93"/>
    <w:rsid w:val="00A31932"/>
    <w:rsid w:val="00A4069C"/>
    <w:rsid w:val="00A45046"/>
    <w:rsid w:val="00A6692D"/>
    <w:rsid w:val="00A93029"/>
    <w:rsid w:val="00AA72EE"/>
    <w:rsid w:val="00AB1C60"/>
    <w:rsid w:val="00C2408D"/>
    <w:rsid w:val="00C37457"/>
    <w:rsid w:val="00C44EB6"/>
    <w:rsid w:val="00C735E5"/>
    <w:rsid w:val="00C97820"/>
    <w:rsid w:val="00CD6CBF"/>
    <w:rsid w:val="00CF153D"/>
    <w:rsid w:val="00D573EC"/>
    <w:rsid w:val="00D622FC"/>
    <w:rsid w:val="00D7540D"/>
    <w:rsid w:val="00DC137F"/>
    <w:rsid w:val="00E415B8"/>
    <w:rsid w:val="00F2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customStyle="1" w:styleId="Default">
    <w:name w:val="Default"/>
    <w:rsid w:val="002127FF"/>
    <w:pPr>
      <w:autoSpaceDE w:val="0"/>
      <w:autoSpaceDN w:val="0"/>
      <w:adjustRightInd w:val="0"/>
      <w:spacing w:after="0" w:line="240" w:lineRule="auto"/>
    </w:pPr>
    <w:rPr>
      <w:rFonts w:ascii="Gill Sans MT" w:hAnsi="Gill Sans MT" w:cs="Gill Sans MT"/>
      <w:color w:val="000000"/>
      <w:sz w:val="24"/>
      <w:szCs w:val="24"/>
    </w:rPr>
  </w:style>
  <w:style w:type="paragraph" w:customStyle="1" w:styleId="Tablebodycopy">
    <w:name w:val="Table body copy"/>
    <w:basedOn w:val="Normal"/>
    <w:link w:val="TablebodycopyChar"/>
    <w:qFormat/>
    <w:rsid w:val="006E7935"/>
    <w:pPr>
      <w:tabs>
        <w:tab w:val="left" w:pos="624"/>
      </w:tabs>
      <w:spacing w:before="100" w:beforeAutospacing="1" w:after="100" w:afterAutospacing="1" w:line="276" w:lineRule="auto"/>
    </w:pPr>
    <w:rPr>
      <w:rFonts w:cstheme="majorHAnsi"/>
      <w:color w:val="000000" w:themeColor="text1"/>
      <w:sz w:val="20"/>
      <w:lang w:val="en-US"/>
    </w:rPr>
  </w:style>
  <w:style w:type="character" w:customStyle="1" w:styleId="TablebodycopyChar">
    <w:name w:val="Table body copy Char"/>
    <w:basedOn w:val="DefaultParagraphFont"/>
    <w:link w:val="Tablebodycopy"/>
    <w:rsid w:val="006E7935"/>
    <w:rPr>
      <w:rFonts w:cstheme="majorHAnsi"/>
      <w:color w:val="000000" w:themeColor="text1"/>
      <w:sz w:val="20"/>
      <w:lang w:val="en-US"/>
    </w:rPr>
  </w:style>
  <w:style w:type="paragraph" w:styleId="FootnoteText">
    <w:name w:val="footnote text"/>
    <w:basedOn w:val="Normal"/>
    <w:link w:val="FootnoteTextChar"/>
    <w:uiPriority w:val="99"/>
    <w:semiHidden/>
    <w:unhideWhenUsed/>
    <w:rsid w:val="006E7935"/>
    <w:pPr>
      <w:spacing w:after="0" w:line="240" w:lineRule="auto"/>
    </w:pPr>
    <w:rPr>
      <w:rFonts w:ascii="Arial" w:eastAsia="MS Mincho" w:hAnsi="Arial" w:cs="Times New Roman"/>
      <w:sz w:val="20"/>
      <w:szCs w:val="20"/>
    </w:rPr>
  </w:style>
  <w:style w:type="character" w:customStyle="1" w:styleId="FootnoteTextChar">
    <w:name w:val="Footnote Text Char"/>
    <w:basedOn w:val="DefaultParagraphFont"/>
    <w:link w:val="FootnoteText"/>
    <w:uiPriority w:val="99"/>
    <w:semiHidden/>
    <w:rsid w:val="006E7935"/>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6E7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A Davis - NES Staff</cp:lastModifiedBy>
  <cp:revision>4</cp:revision>
  <dcterms:created xsi:type="dcterms:W3CDTF">2022-07-01T09:34:00Z</dcterms:created>
  <dcterms:modified xsi:type="dcterms:W3CDTF">2022-07-07T15:07:00Z</dcterms:modified>
</cp:coreProperties>
</file>