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9A" w:rsidRDefault="001C499A" w:rsidP="001C499A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A6213D">
        <w:rPr>
          <w:rFonts w:ascii="Century Gothic" w:hAnsi="Century Gothic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16009404" wp14:editId="2F3B17D3">
            <wp:simplePos x="0" y="0"/>
            <wp:positionH relativeFrom="column">
              <wp:posOffset>9467850</wp:posOffset>
            </wp:positionH>
            <wp:positionV relativeFrom="paragraph">
              <wp:posOffset>-219075</wp:posOffset>
            </wp:positionV>
            <wp:extent cx="476250" cy="4711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" t="19926" r="63665" b="17177"/>
                    <a:stretch/>
                  </pic:blipFill>
                  <pic:spPr bwMode="auto">
                    <a:xfrm>
                      <a:off x="0" y="0"/>
                      <a:ext cx="476250" cy="47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13D">
        <w:rPr>
          <w:rFonts w:ascii="Century Gothic" w:hAnsi="Century Gothic"/>
          <w:b/>
          <w:color w:val="000000" w:themeColor="text1"/>
          <w:sz w:val="28"/>
        </w:rPr>
        <w:t>The Nottingham Emmanuel School –</w:t>
      </w:r>
      <w:r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CA06E6">
        <w:rPr>
          <w:rFonts w:ascii="Century Gothic" w:hAnsi="Century Gothic"/>
          <w:b/>
          <w:color w:val="000000" w:themeColor="text1"/>
          <w:sz w:val="28"/>
        </w:rPr>
        <w:t>History</w:t>
      </w:r>
      <w:r w:rsidR="00913BB0">
        <w:rPr>
          <w:rFonts w:ascii="Century Gothic" w:hAnsi="Century Gothic"/>
          <w:b/>
          <w:i/>
          <w:color w:val="000000" w:themeColor="text1"/>
          <w:sz w:val="28"/>
        </w:rPr>
        <w:t xml:space="preserve"> </w:t>
      </w:r>
      <w:r w:rsidRPr="00A6213D">
        <w:rPr>
          <w:rFonts w:ascii="Century Gothic" w:hAnsi="Century Gothic"/>
          <w:b/>
          <w:color w:val="000000" w:themeColor="text1"/>
          <w:sz w:val="28"/>
        </w:rPr>
        <w:t>Curriculum Map (</w:t>
      </w:r>
      <w:r>
        <w:rPr>
          <w:rFonts w:ascii="Century Gothic" w:hAnsi="Century Gothic"/>
          <w:b/>
          <w:color w:val="000000" w:themeColor="text1"/>
          <w:sz w:val="28"/>
        </w:rPr>
        <w:t>2022</w:t>
      </w:r>
      <w:r w:rsidRPr="00A6213D">
        <w:rPr>
          <w:rFonts w:ascii="Century Gothic" w:hAnsi="Century Gothic"/>
          <w:b/>
          <w:color w:val="000000" w:themeColor="text1"/>
          <w:sz w:val="28"/>
        </w:rPr>
        <w:t>-202</w:t>
      </w:r>
      <w:r>
        <w:rPr>
          <w:rFonts w:ascii="Century Gothic" w:hAnsi="Century Gothic"/>
          <w:b/>
          <w:color w:val="000000" w:themeColor="text1"/>
          <w:sz w:val="28"/>
        </w:rPr>
        <w:t>3</w:t>
      </w:r>
      <w:r w:rsidRPr="00A6213D">
        <w:rPr>
          <w:rFonts w:ascii="Century Gothic" w:hAnsi="Century Gothic"/>
          <w:b/>
          <w:color w:val="000000" w:themeColor="text1"/>
          <w:sz w:val="28"/>
        </w:rPr>
        <w:t>)</w:t>
      </w:r>
    </w:p>
    <w:tbl>
      <w:tblPr>
        <w:tblStyle w:val="TableGrid"/>
        <w:tblW w:w="15370" w:type="dxa"/>
        <w:tblInd w:w="-113" w:type="dxa"/>
        <w:tblLook w:val="04A0" w:firstRow="1" w:lastRow="0" w:firstColumn="1" w:lastColumn="0" w:noHBand="0" w:noVBand="1"/>
      </w:tblPr>
      <w:tblGrid>
        <w:gridCol w:w="534"/>
        <w:gridCol w:w="61"/>
        <w:gridCol w:w="1057"/>
        <w:gridCol w:w="2284"/>
        <w:gridCol w:w="198"/>
        <w:gridCol w:w="2087"/>
        <w:gridCol w:w="158"/>
        <w:gridCol w:w="113"/>
        <w:gridCol w:w="19"/>
        <w:gridCol w:w="1998"/>
        <w:gridCol w:w="113"/>
        <w:gridCol w:w="113"/>
        <w:gridCol w:w="19"/>
        <w:gridCol w:w="2042"/>
        <w:gridCol w:w="70"/>
        <w:gridCol w:w="113"/>
        <w:gridCol w:w="19"/>
        <w:gridCol w:w="2085"/>
        <w:gridCol w:w="25"/>
        <w:gridCol w:w="113"/>
        <w:gridCol w:w="19"/>
        <w:gridCol w:w="2130"/>
      </w:tblGrid>
      <w:tr w:rsidR="001C73FC" w:rsidRPr="008F6BD9" w:rsidTr="0038159D">
        <w:trPr>
          <w:trHeight w:val="884"/>
        </w:trPr>
        <w:tc>
          <w:tcPr>
            <w:tcW w:w="1652" w:type="dxa"/>
            <w:gridSpan w:val="3"/>
          </w:tcPr>
          <w:p w:rsidR="001C73FC" w:rsidRPr="008F6BD9" w:rsidRDefault="001C73FC" w:rsidP="001C73F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F6BD9">
              <w:rPr>
                <w:rFonts w:cstheme="minorHAnsi"/>
                <w:color w:val="000000" w:themeColor="text1"/>
                <w:sz w:val="18"/>
                <w:szCs w:val="18"/>
              </w:rPr>
              <w:t>Intent statement</w:t>
            </w:r>
          </w:p>
        </w:tc>
        <w:tc>
          <w:tcPr>
            <w:tcW w:w="13718" w:type="dxa"/>
            <w:gridSpan w:val="19"/>
          </w:tcPr>
          <w:p w:rsidR="001C73FC" w:rsidRPr="00450B2B" w:rsidRDefault="00F51939" w:rsidP="00450B2B">
            <w:pPr>
              <w:rPr>
                <w:color w:val="FF0000"/>
                <w:sz w:val="18"/>
                <w:szCs w:val="27"/>
              </w:rPr>
            </w:pPr>
            <w:r w:rsidRPr="00450B2B">
              <w:rPr>
                <w:color w:val="FF0000"/>
                <w:sz w:val="18"/>
                <w:szCs w:val="27"/>
              </w:rPr>
              <w:t xml:space="preserve">The History curriculum is designed to provide a </w:t>
            </w:r>
            <w:r w:rsidR="00450B2B" w:rsidRPr="00450B2B">
              <w:rPr>
                <w:color w:val="FF0000"/>
                <w:sz w:val="18"/>
                <w:szCs w:val="27"/>
              </w:rPr>
              <w:t>stimulating</w:t>
            </w:r>
            <w:r w:rsidRPr="00450B2B">
              <w:rPr>
                <w:color w:val="FF0000"/>
                <w:sz w:val="18"/>
                <w:szCs w:val="27"/>
              </w:rPr>
              <w:t xml:space="preserve"> narrative of</w:t>
            </w:r>
            <w:r w:rsidR="00450B2B" w:rsidRPr="00450B2B">
              <w:rPr>
                <w:color w:val="FF0000"/>
                <w:sz w:val="18"/>
                <w:szCs w:val="27"/>
              </w:rPr>
              <w:t xml:space="preserve"> British</w:t>
            </w:r>
            <w:r w:rsidRPr="00450B2B">
              <w:rPr>
                <w:color w:val="FF0000"/>
                <w:sz w:val="18"/>
                <w:szCs w:val="27"/>
              </w:rPr>
              <w:t xml:space="preserve"> and international histories. </w:t>
            </w:r>
            <w:r w:rsidR="00450B2B" w:rsidRPr="00450B2B">
              <w:rPr>
                <w:color w:val="FF0000"/>
                <w:sz w:val="18"/>
                <w:szCs w:val="27"/>
              </w:rPr>
              <w:t>W</w:t>
            </w:r>
            <w:r w:rsidRPr="00450B2B">
              <w:rPr>
                <w:color w:val="FF0000"/>
                <w:sz w:val="18"/>
                <w:szCs w:val="27"/>
              </w:rPr>
              <w:t xml:space="preserve">e </w:t>
            </w:r>
            <w:r w:rsidR="00450B2B" w:rsidRPr="00450B2B">
              <w:rPr>
                <w:color w:val="FF0000"/>
                <w:sz w:val="18"/>
                <w:szCs w:val="27"/>
              </w:rPr>
              <w:t xml:space="preserve">endeavour to </w:t>
            </w:r>
            <w:r w:rsidRPr="00450B2B">
              <w:rPr>
                <w:color w:val="FF0000"/>
                <w:sz w:val="18"/>
                <w:szCs w:val="27"/>
              </w:rPr>
              <w:t xml:space="preserve">provide a diverse curriculum with ‘windows’ to </w:t>
            </w:r>
            <w:r w:rsidR="00450B2B" w:rsidRPr="00450B2B">
              <w:rPr>
                <w:color w:val="FF0000"/>
                <w:sz w:val="18"/>
                <w:szCs w:val="27"/>
              </w:rPr>
              <w:t>other cultures and traditions for</w:t>
            </w:r>
            <w:r w:rsidRPr="00450B2B">
              <w:rPr>
                <w:color w:val="FF0000"/>
                <w:sz w:val="18"/>
                <w:szCs w:val="27"/>
              </w:rPr>
              <w:t xml:space="preserve"> students and ‘mirrors’ so that our students see themselves reflected in the curriculum. </w:t>
            </w:r>
            <w:r w:rsidR="00450B2B" w:rsidRPr="00450B2B">
              <w:rPr>
                <w:color w:val="FF0000"/>
                <w:sz w:val="18"/>
                <w:szCs w:val="27"/>
              </w:rPr>
              <w:t>Every year and topic has an</w:t>
            </w:r>
            <w:r w:rsidRPr="00450B2B">
              <w:rPr>
                <w:color w:val="FF0000"/>
                <w:sz w:val="18"/>
                <w:szCs w:val="27"/>
              </w:rPr>
              <w:t xml:space="preserve"> overarching key enquiries, supported by lesson enquiries with second-order concepts at their core such as change and continuity, cause and consequence, significance, similarity and difference, sources and interpretation</w:t>
            </w:r>
            <w:r w:rsidR="00450B2B" w:rsidRPr="00450B2B">
              <w:rPr>
                <w:color w:val="FF0000"/>
                <w:sz w:val="18"/>
                <w:szCs w:val="27"/>
              </w:rPr>
              <w:t>s. While being ambitious, History is also</w:t>
            </w:r>
            <w:r w:rsidRPr="00450B2B">
              <w:rPr>
                <w:color w:val="FF0000"/>
                <w:sz w:val="18"/>
                <w:szCs w:val="27"/>
              </w:rPr>
              <w:t xml:space="preserve"> inclusive both in what is taught, as well as how. As such we ensure our lessons are accessible and personalised. </w:t>
            </w:r>
          </w:p>
        </w:tc>
      </w:tr>
      <w:tr w:rsidR="001C73FC" w:rsidRPr="008F6BD9" w:rsidTr="0038159D">
        <w:tc>
          <w:tcPr>
            <w:tcW w:w="1652" w:type="dxa"/>
            <w:gridSpan w:val="3"/>
          </w:tcPr>
          <w:p w:rsidR="001C73FC" w:rsidRPr="008F6BD9" w:rsidRDefault="001C73FC" w:rsidP="001C73F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F6BD9">
              <w:rPr>
                <w:rFonts w:cstheme="minorHAnsi"/>
                <w:color w:val="000000" w:themeColor="text1"/>
                <w:sz w:val="18"/>
                <w:szCs w:val="18"/>
              </w:rPr>
              <w:t>Diversity across the curriculum</w:t>
            </w:r>
          </w:p>
        </w:tc>
        <w:tc>
          <w:tcPr>
            <w:tcW w:w="13718" w:type="dxa"/>
            <w:gridSpan w:val="19"/>
          </w:tcPr>
          <w:p w:rsidR="00640649" w:rsidRPr="008F6BD9" w:rsidRDefault="00640649" w:rsidP="00450B2B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Our curriculum represents t</w:t>
            </w:r>
            <w:r w:rsidR="00450B2B">
              <w:rPr>
                <w:rFonts w:cstheme="minorHAnsi"/>
                <w:color w:val="FF0000"/>
                <w:sz w:val="18"/>
                <w:szCs w:val="18"/>
              </w:rPr>
              <w:t>he diversity of our students b</w:t>
            </w:r>
            <w:r w:rsidR="009C5E25">
              <w:rPr>
                <w:rFonts w:cstheme="minorHAnsi"/>
                <w:color w:val="FF0000"/>
                <w:sz w:val="18"/>
                <w:szCs w:val="18"/>
              </w:rPr>
              <w:t>y ensuring that a diverse range of people from across the world, different</w:t>
            </w:r>
            <w:r w:rsidR="00450B2B">
              <w:rPr>
                <w:rFonts w:cstheme="minorHAnsi"/>
                <w:color w:val="FF0000"/>
                <w:sz w:val="18"/>
                <w:szCs w:val="18"/>
              </w:rPr>
              <w:t xml:space="preserve"> countries,</w:t>
            </w:r>
            <w:r w:rsidR="009C5E25">
              <w:rPr>
                <w:rFonts w:cstheme="minorHAnsi"/>
                <w:color w:val="FF0000"/>
                <w:sz w:val="18"/>
                <w:szCs w:val="18"/>
              </w:rPr>
              <w:t xml:space="preserve"> religions, genders and races are represented in the content covered in</w:t>
            </w:r>
            <w:r w:rsidR="00450B2B">
              <w:rPr>
                <w:rFonts w:cstheme="minorHAnsi"/>
                <w:color w:val="FF0000"/>
                <w:sz w:val="18"/>
                <w:szCs w:val="18"/>
              </w:rPr>
              <w:t xml:space="preserve"> all</w:t>
            </w:r>
            <w:r w:rsidR="009C5E25">
              <w:rPr>
                <w:rFonts w:cstheme="minorHAnsi"/>
                <w:color w:val="FF0000"/>
                <w:sz w:val="18"/>
                <w:szCs w:val="18"/>
              </w:rPr>
              <w:t xml:space="preserve"> our units. </w:t>
            </w:r>
          </w:p>
        </w:tc>
      </w:tr>
      <w:tr w:rsidR="005246A9" w:rsidRPr="008F6BD9" w:rsidTr="00B54D0D">
        <w:tc>
          <w:tcPr>
            <w:tcW w:w="5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AUT 1</w:t>
            </w:r>
          </w:p>
        </w:tc>
        <w:tc>
          <w:tcPr>
            <w:tcW w:w="237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AUT 2</w:t>
            </w:r>
          </w:p>
        </w:tc>
        <w:tc>
          <w:tcPr>
            <w:tcW w:w="2243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SPR 1</w:t>
            </w:r>
          </w:p>
        </w:tc>
        <w:tc>
          <w:tcPr>
            <w:tcW w:w="2244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SPR 2</w:t>
            </w:r>
          </w:p>
        </w:tc>
        <w:tc>
          <w:tcPr>
            <w:tcW w:w="2242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SUM 1</w:t>
            </w:r>
          </w:p>
        </w:tc>
        <w:tc>
          <w:tcPr>
            <w:tcW w:w="21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SUM 2</w:t>
            </w:r>
          </w:p>
        </w:tc>
      </w:tr>
      <w:tr w:rsidR="00DD6A62" w:rsidRPr="008F6BD9" w:rsidTr="0038159D">
        <w:trPr>
          <w:trHeight w:val="443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  <w:textDirection w:val="btLr"/>
            <w:vAlign w:val="center"/>
          </w:tcPr>
          <w:p w:rsidR="00DD6A62" w:rsidRPr="008F6BD9" w:rsidRDefault="00DD6A62" w:rsidP="001C49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7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DD6A62" w:rsidRPr="00373A4F" w:rsidRDefault="00DD6A62" w:rsidP="00A6692D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Title and objectives</w:t>
            </w:r>
          </w:p>
        </w:tc>
        <w:tc>
          <w:tcPr>
            <w:tcW w:w="1371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DD6A62" w:rsidRPr="00373A4F" w:rsidRDefault="00DD6A62" w:rsidP="00DD6A6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73A4F">
              <w:rPr>
                <w:rFonts w:cstheme="minorHAnsi"/>
                <w:b/>
                <w:sz w:val="16"/>
                <w:szCs w:val="16"/>
              </w:rPr>
              <w:t>Who was the most powerful 43AD – 1645?</w:t>
            </w:r>
          </w:p>
        </w:tc>
      </w:tr>
      <w:tr w:rsidR="00DD6A62" w:rsidRPr="008F6BD9" w:rsidTr="00B54D0D">
        <w:trPr>
          <w:trHeight w:val="442"/>
        </w:trPr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  <w:textDirection w:val="btLr"/>
            <w:vAlign w:val="center"/>
          </w:tcPr>
          <w:p w:rsidR="00DD6A62" w:rsidRPr="008F6BD9" w:rsidRDefault="00DD6A62" w:rsidP="00DD6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D6A62" w:rsidRPr="00373A4F" w:rsidRDefault="00DD6A62" w:rsidP="00DD6A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</w:tcPr>
          <w:p w:rsidR="00DD6A62" w:rsidRPr="00373A4F" w:rsidRDefault="00DD6A62" w:rsidP="00DD6A62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 xml:space="preserve">Pre-1066 Invasions 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62" w:rsidRPr="00925F64" w:rsidRDefault="00DD6A62" w:rsidP="00DD6A62">
            <w:pPr>
              <w:rPr>
                <w:rFonts w:cstheme="minorHAnsi"/>
                <w:sz w:val="20"/>
                <w:szCs w:val="18"/>
              </w:rPr>
            </w:pPr>
            <w:r w:rsidRPr="00925F64">
              <w:rPr>
                <w:rFonts w:cstheme="minorHAnsi"/>
                <w:sz w:val="20"/>
                <w:szCs w:val="18"/>
              </w:rPr>
              <w:t>Norman Conquest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62" w:rsidRPr="00925F64" w:rsidRDefault="00DD6A62" w:rsidP="00DD6A62">
            <w:pPr>
              <w:rPr>
                <w:rFonts w:cstheme="minorHAnsi"/>
                <w:sz w:val="20"/>
                <w:szCs w:val="18"/>
              </w:rPr>
            </w:pPr>
            <w:r w:rsidRPr="00925F64">
              <w:rPr>
                <w:rFonts w:cstheme="minorHAnsi"/>
                <w:sz w:val="20"/>
                <w:szCs w:val="18"/>
              </w:rPr>
              <w:t>Medieval world and England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62" w:rsidRPr="00925F64" w:rsidRDefault="00DD6A62" w:rsidP="00DD6A62">
            <w:pPr>
              <w:rPr>
                <w:rFonts w:cstheme="minorHAnsi"/>
                <w:sz w:val="20"/>
                <w:szCs w:val="18"/>
              </w:rPr>
            </w:pPr>
            <w:r w:rsidRPr="00925F64">
              <w:rPr>
                <w:rFonts w:cstheme="minorHAnsi"/>
                <w:sz w:val="20"/>
                <w:szCs w:val="18"/>
              </w:rPr>
              <w:t>Renaissance around the world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62" w:rsidRPr="00925F64" w:rsidRDefault="006E4166" w:rsidP="006E4166">
            <w:pPr>
              <w:rPr>
                <w:rFonts w:cstheme="minorHAnsi"/>
                <w:sz w:val="20"/>
                <w:szCs w:val="18"/>
              </w:rPr>
            </w:pPr>
            <w:r w:rsidRPr="00925F64">
              <w:rPr>
                <w:rFonts w:cstheme="minorHAnsi"/>
                <w:sz w:val="20"/>
                <w:szCs w:val="18"/>
              </w:rPr>
              <w:t xml:space="preserve">Moghuls </w:t>
            </w:r>
            <w:r>
              <w:rPr>
                <w:rFonts w:cstheme="minorHAnsi"/>
                <w:sz w:val="20"/>
                <w:szCs w:val="18"/>
              </w:rPr>
              <w:t xml:space="preserve">&amp; </w:t>
            </w:r>
            <w:r w:rsidR="00DD6A62" w:rsidRPr="00925F64">
              <w:rPr>
                <w:rFonts w:cstheme="minorHAnsi"/>
                <w:sz w:val="20"/>
                <w:szCs w:val="18"/>
              </w:rPr>
              <w:t xml:space="preserve">Tudors 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</w:tcPr>
          <w:p w:rsidR="00DD6A62" w:rsidRPr="00925F64" w:rsidRDefault="00DD6A62" w:rsidP="00DD6A62">
            <w:pPr>
              <w:rPr>
                <w:rFonts w:cstheme="minorHAnsi"/>
                <w:sz w:val="20"/>
                <w:szCs w:val="18"/>
              </w:rPr>
            </w:pPr>
            <w:r w:rsidRPr="00925F64">
              <w:rPr>
                <w:rFonts w:cstheme="minorHAnsi"/>
                <w:sz w:val="20"/>
                <w:szCs w:val="18"/>
              </w:rPr>
              <w:t>Stuarts</w:t>
            </w:r>
            <w:r w:rsidR="006E4166">
              <w:rPr>
                <w:rFonts w:cstheme="minorHAnsi"/>
                <w:sz w:val="20"/>
                <w:szCs w:val="18"/>
              </w:rPr>
              <w:t>, witchcraft</w:t>
            </w:r>
            <w:r w:rsidRPr="00925F64">
              <w:rPr>
                <w:rFonts w:cstheme="minorHAnsi"/>
                <w:sz w:val="20"/>
                <w:szCs w:val="18"/>
              </w:rPr>
              <w:t xml:space="preserve"> and Civil War </w:t>
            </w:r>
          </w:p>
        </w:tc>
      </w:tr>
      <w:tr w:rsidR="00CA06E6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</w:tcPr>
          <w:p w:rsidR="00CA06E6" w:rsidRPr="008F6BD9" w:rsidRDefault="00CA06E6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A06E6" w:rsidRPr="00373A4F" w:rsidRDefault="00CA06E6" w:rsidP="00A6692D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Core knowledge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CA06E6" w:rsidRPr="00373A4F" w:rsidRDefault="00CA06E6" w:rsidP="00A6692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373A4F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Roman Invasion and conquest of England </w:t>
            </w:r>
          </w:p>
          <w:p w:rsidR="00CA06E6" w:rsidRPr="00373A4F" w:rsidRDefault="00CA06E6" w:rsidP="00A6692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373A4F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Anglo-Saxon Invasion and conquest</w:t>
            </w:r>
          </w:p>
          <w:p w:rsidR="00CA06E6" w:rsidRPr="00373A4F" w:rsidRDefault="00CA06E6" w:rsidP="00A6692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373A4F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Viking invasions and raids </w:t>
            </w:r>
          </w:p>
          <w:p w:rsidR="00CA06E6" w:rsidRPr="00373A4F" w:rsidRDefault="00CA06E6" w:rsidP="00A6692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373A4F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Norman Invasion</w:t>
            </w:r>
          </w:p>
        </w:tc>
        <w:tc>
          <w:tcPr>
            <w:tcW w:w="2358" w:type="dxa"/>
            <w:gridSpan w:val="3"/>
          </w:tcPr>
          <w:p w:rsidR="00CA06E6" w:rsidRPr="00925F64" w:rsidRDefault="00CA06E6" w:rsidP="009C5E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 w:rsidRPr="00925F64">
              <w:rPr>
                <w:rFonts w:cstheme="minorHAnsi"/>
                <w:sz w:val="16"/>
                <w:szCs w:val="18"/>
              </w:rPr>
              <w:t xml:space="preserve">4 contenders </w:t>
            </w:r>
          </w:p>
          <w:p w:rsidR="00CA06E6" w:rsidRPr="00925F64" w:rsidRDefault="00CA06E6" w:rsidP="009C5E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 w:rsidRPr="00925F64">
              <w:rPr>
                <w:rFonts w:cstheme="minorHAnsi"/>
                <w:sz w:val="16"/>
                <w:szCs w:val="18"/>
              </w:rPr>
              <w:t>Battles of 1066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Bayeux Tapestry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Castles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Feudal System</w:t>
            </w:r>
          </w:p>
          <w:p w:rsidR="00CA06E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 w:rsidRPr="00A83A43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Domesday Book</w:t>
            </w:r>
          </w:p>
          <w:p w:rsidR="006E4166" w:rsidRPr="006E4166" w:rsidRDefault="006E4166" w:rsidP="005D778E">
            <w:pPr>
              <w:pStyle w:val="ListParagraph"/>
              <w:snapToGrid w:val="0"/>
              <w:spacing w:after="0" w:line="240" w:lineRule="auto"/>
              <w:ind w:left="360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243" w:type="dxa"/>
            <w:gridSpan w:val="4"/>
          </w:tcPr>
          <w:p w:rsidR="00CA06E6" w:rsidRPr="00925F64" w:rsidRDefault="00CA06E6" w:rsidP="009C5E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 w:rsidRPr="00925F64">
              <w:rPr>
                <w:rFonts w:cstheme="minorHAnsi"/>
                <w:sz w:val="16"/>
                <w:szCs w:val="18"/>
              </w:rPr>
              <w:t>Silk roads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Medieval Church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Queen Matilda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Henry II 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Richard the Lionheart and crusades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King John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Black Death</w:t>
            </w:r>
          </w:p>
          <w:p w:rsidR="00CA06E6" w:rsidRPr="005D778E" w:rsidRDefault="00CA06E6" w:rsidP="005D778E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244" w:type="dxa"/>
            <w:gridSpan w:val="4"/>
          </w:tcPr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Reformation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Age of exploration &amp; inventions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Songhai Empire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Ming Kingdom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Inca Empire</w:t>
            </w:r>
          </w:p>
          <w:p w:rsidR="006E416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Benin Kingdom</w:t>
            </w:r>
          </w:p>
          <w:p w:rsidR="00CA06E6" w:rsidRP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6"/>
                <w:szCs w:val="18"/>
              </w:rPr>
            </w:pPr>
            <w:r w:rsidRPr="006E4166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Suleiman the Magnificent</w:t>
            </w:r>
          </w:p>
        </w:tc>
        <w:tc>
          <w:tcPr>
            <w:tcW w:w="2242" w:type="dxa"/>
            <w:gridSpan w:val="4"/>
          </w:tcPr>
          <w:p w:rsidR="00C44BD2" w:rsidRDefault="00C44BD2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Tudors Monarchs to compare with Moghuls</w:t>
            </w:r>
          </w:p>
          <w:p w:rsidR="006E4166" w:rsidRDefault="006E4166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Rulers: </w:t>
            </w:r>
            <w:r w:rsidR="00047FA7">
              <w:rPr>
                <w:rFonts w:cstheme="minorHAnsi"/>
                <w:sz w:val="16"/>
                <w:szCs w:val="18"/>
              </w:rPr>
              <w:t xml:space="preserve">Babur, Akbar, Shah </w:t>
            </w:r>
            <w:proofErr w:type="spellStart"/>
            <w:r w:rsidR="00047FA7">
              <w:rPr>
                <w:rFonts w:cstheme="minorHAnsi"/>
                <w:sz w:val="16"/>
                <w:szCs w:val="18"/>
              </w:rPr>
              <w:t>Ghan</w:t>
            </w:r>
            <w:proofErr w:type="spellEnd"/>
            <w:r w:rsidR="00047FA7">
              <w:rPr>
                <w:rFonts w:cstheme="minorHAnsi"/>
                <w:sz w:val="16"/>
                <w:szCs w:val="18"/>
              </w:rPr>
              <w:t>, Aurangzeb</w:t>
            </w:r>
          </w:p>
          <w:p w:rsidR="00047FA7" w:rsidRDefault="00047FA7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Battle of </w:t>
            </w:r>
            <w:proofErr w:type="spellStart"/>
            <w:r>
              <w:rPr>
                <w:rFonts w:cstheme="minorHAnsi"/>
                <w:sz w:val="16"/>
                <w:szCs w:val="18"/>
              </w:rPr>
              <w:t>Panipat</w:t>
            </w:r>
            <w:proofErr w:type="spellEnd"/>
          </w:p>
          <w:p w:rsidR="00047FA7" w:rsidRDefault="00047FA7" w:rsidP="006E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Maratha Empire (Hindu)</w:t>
            </w:r>
          </w:p>
          <w:p w:rsidR="00047FA7" w:rsidRPr="005D778E" w:rsidRDefault="005D778E" w:rsidP="005D77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Taj Mahal</w:t>
            </w:r>
          </w:p>
        </w:tc>
        <w:tc>
          <w:tcPr>
            <w:tcW w:w="2149" w:type="dxa"/>
            <w:gridSpan w:val="2"/>
            <w:tcBorders>
              <w:right w:val="single" w:sz="18" w:space="0" w:color="000000" w:themeColor="text1"/>
            </w:tcBorders>
          </w:tcPr>
          <w:p w:rsidR="00CA06E6" w:rsidRDefault="00CA06E6" w:rsidP="00CA06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 w:rsidRPr="00925F64">
              <w:rPr>
                <w:rFonts w:cstheme="minorHAnsi"/>
                <w:sz w:val="16"/>
                <w:szCs w:val="18"/>
              </w:rPr>
              <w:t>Stuarts</w:t>
            </w:r>
          </w:p>
          <w:p w:rsidR="006962E0" w:rsidRPr="00925F64" w:rsidRDefault="00F51939" w:rsidP="00CA06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Gun powder Plot</w:t>
            </w:r>
          </w:p>
          <w:p w:rsidR="00CA06E6" w:rsidRDefault="00CA06E6" w:rsidP="00CA06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 w:rsidRPr="00925F64">
              <w:rPr>
                <w:rFonts w:cstheme="minorHAnsi"/>
                <w:sz w:val="16"/>
                <w:szCs w:val="18"/>
              </w:rPr>
              <w:t>English Civil War</w:t>
            </w:r>
          </w:p>
          <w:p w:rsidR="00C44BD2" w:rsidRPr="00925F64" w:rsidRDefault="00C44BD2" w:rsidP="00CA06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Witch Trials</w:t>
            </w:r>
          </w:p>
        </w:tc>
      </w:tr>
      <w:tr w:rsidR="00CA06E6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</w:tcPr>
          <w:p w:rsidR="00CA06E6" w:rsidRPr="008F6BD9" w:rsidRDefault="00CA06E6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A06E6" w:rsidRPr="00373A4F" w:rsidRDefault="00CA06E6" w:rsidP="00A6692D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Skills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373A4F" w:rsidRPr="00373A4F" w:rsidRDefault="006E4166" w:rsidP="00A6692D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Change and continuity</w:t>
            </w:r>
          </w:p>
          <w:p w:rsidR="006E4166" w:rsidRPr="00373A4F" w:rsidRDefault="00373A4F" w:rsidP="00A6692D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 xml:space="preserve">Sources </w:t>
            </w:r>
          </w:p>
        </w:tc>
        <w:tc>
          <w:tcPr>
            <w:tcW w:w="2358" w:type="dxa"/>
            <w:gridSpan w:val="3"/>
          </w:tcPr>
          <w:p w:rsidR="00CA06E6" w:rsidRDefault="006E4166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Cause and consequence </w:t>
            </w:r>
          </w:p>
          <w:p w:rsidR="00373A4F" w:rsidRPr="00925F64" w:rsidRDefault="00373A4F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interpretations</w:t>
            </w:r>
          </w:p>
        </w:tc>
        <w:tc>
          <w:tcPr>
            <w:tcW w:w="2243" w:type="dxa"/>
            <w:gridSpan w:val="4"/>
          </w:tcPr>
          <w:p w:rsidR="00CA06E6" w:rsidRDefault="006E4166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Significance </w:t>
            </w:r>
          </w:p>
          <w:p w:rsidR="00373A4F" w:rsidRPr="00925F64" w:rsidRDefault="00373A4F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Sources </w:t>
            </w:r>
          </w:p>
        </w:tc>
        <w:tc>
          <w:tcPr>
            <w:tcW w:w="2244" w:type="dxa"/>
            <w:gridSpan w:val="4"/>
          </w:tcPr>
          <w:p w:rsidR="00CA06E6" w:rsidRDefault="006E4166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Similarity and difference</w:t>
            </w:r>
          </w:p>
          <w:p w:rsidR="00373A4F" w:rsidRPr="00925F64" w:rsidRDefault="00373A4F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Sources </w:t>
            </w:r>
          </w:p>
        </w:tc>
        <w:tc>
          <w:tcPr>
            <w:tcW w:w="2242" w:type="dxa"/>
            <w:gridSpan w:val="4"/>
          </w:tcPr>
          <w:p w:rsidR="00373A4F" w:rsidRDefault="006E4166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Similarity and difference</w:t>
            </w:r>
          </w:p>
          <w:p w:rsidR="00CA06E6" w:rsidRPr="00925F64" w:rsidRDefault="00373A4F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Interpretations</w:t>
            </w:r>
            <w:r w:rsidR="006E41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right w:val="single" w:sz="18" w:space="0" w:color="000000" w:themeColor="text1"/>
            </w:tcBorders>
          </w:tcPr>
          <w:p w:rsidR="00CA06E6" w:rsidRDefault="006E4166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Significance </w:t>
            </w:r>
          </w:p>
          <w:p w:rsidR="00373A4F" w:rsidRPr="00925F64" w:rsidRDefault="00373A4F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Interpretations </w:t>
            </w:r>
          </w:p>
        </w:tc>
      </w:tr>
      <w:tr w:rsidR="00373A4F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</w:tcPr>
          <w:p w:rsidR="00373A4F" w:rsidRPr="008F6BD9" w:rsidRDefault="00373A4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73A4F" w:rsidRPr="00373A4F" w:rsidRDefault="00373A4F" w:rsidP="00A6692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73A4F">
              <w:rPr>
                <w:rFonts w:cstheme="minorHAnsi"/>
                <w:sz w:val="16"/>
                <w:szCs w:val="16"/>
              </w:rPr>
              <w:t>Covid</w:t>
            </w:r>
            <w:proofErr w:type="spellEnd"/>
            <w:r w:rsidRPr="00373A4F">
              <w:rPr>
                <w:rFonts w:cstheme="minorHAnsi"/>
                <w:sz w:val="16"/>
                <w:szCs w:val="16"/>
              </w:rPr>
              <w:t xml:space="preserve"> recovery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73A4F" w:rsidRPr="00925F64" w:rsidRDefault="00373A4F" w:rsidP="00A6692D">
            <w:pPr>
              <w:rPr>
                <w:sz w:val="18"/>
                <w:szCs w:val="18"/>
              </w:rPr>
            </w:pP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‘Write like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 historian’ strategies utilised for skills </w:t>
            </w:r>
            <w:r w:rsidR="00450B2B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like source and interpretation skills that were missed in distance learning </w:t>
            </w: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and AFL to assess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gaps in knowledge</w:t>
            </w:r>
            <w:r w:rsidR="00450B2B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 to ensure a strong skills and knowledge base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.</w:t>
            </w:r>
          </w:p>
        </w:tc>
      </w:tr>
      <w:tr w:rsidR="003D43C8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E2EFD9" w:themeFill="accent6" w:themeFillTint="33"/>
          </w:tcPr>
          <w:p w:rsidR="003D43C8" w:rsidRPr="008F6BD9" w:rsidRDefault="003D43C8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D43C8" w:rsidRPr="00373A4F" w:rsidRDefault="003D43C8" w:rsidP="00A6692D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Careers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D43C8" w:rsidRPr="003D43C8" w:rsidRDefault="003D43C8" w:rsidP="00A6692D">
            <w:pPr>
              <w:rPr>
                <w:color w:val="92D050"/>
                <w:sz w:val="16"/>
                <w:szCs w:val="18"/>
              </w:rPr>
            </w:pPr>
            <w:r w:rsidRPr="003D43C8">
              <w:rPr>
                <w:color w:val="92D050"/>
                <w:sz w:val="16"/>
                <w:szCs w:val="18"/>
              </w:rPr>
              <w:t>Design a museum to represent renaissance around the world</w:t>
            </w:r>
            <w:r w:rsidR="00450B2B">
              <w:rPr>
                <w:color w:val="92D050"/>
                <w:sz w:val="16"/>
                <w:szCs w:val="18"/>
              </w:rPr>
              <w:t xml:space="preserve"> (SPR2)</w:t>
            </w:r>
            <w:r w:rsidRPr="003D43C8">
              <w:rPr>
                <w:color w:val="92D050"/>
                <w:sz w:val="16"/>
                <w:szCs w:val="18"/>
              </w:rPr>
              <w:t>; which artefacts should be shown?</w:t>
            </w:r>
            <w:r w:rsidR="00F51939">
              <w:rPr>
                <w:color w:val="92D050"/>
                <w:sz w:val="16"/>
                <w:szCs w:val="18"/>
              </w:rPr>
              <w:t xml:space="preserve"> </w:t>
            </w:r>
            <w:r w:rsidR="00450B2B">
              <w:rPr>
                <w:color w:val="92D050"/>
                <w:sz w:val="16"/>
                <w:szCs w:val="18"/>
              </w:rPr>
              <w:t>Using a m</w:t>
            </w:r>
            <w:r w:rsidR="00F51939">
              <w:rPr>
                <w:color w:val="92D050"/>
                <w:sz w:val="16"/>
                <w:szCs w:val="18"/>
              </w:rPr>
              <w:t>us</w:t>
            </w:r>
            <w:r w:rsidR="00450B2B">
              <w:rPr>
                <w:color w:val="92D050"/>
                <w:sz w:val="16"/>
                <w:szCs w:val="18"/>
              </w:rPr>
              <w:t xml:space="preserve">eum curator career profile to help with the activity. </w:t>
            </w:r>
          </w:p>
        </w:tc>
      </w:tr>
      <w:tr w:rsidR="00DD6A62" w:rsidRPr="008F6BD9" w:rsidTr="0038159D">
        <w:trPr>
          <w:trHeight w:val="32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  <w:textDirection w:val="btLr"/>
            <w:vAlign w:val="center"/>
          </w:tcPr>
          <w:p w:rsidR="00DD6A62" w:rsidRPr="00373A4F" w:rsidRDefault="00DD6A62" w:rsidP="00CA06E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Year 8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DD6A62" w:rsidRPr="00373A4F" w:rsidRDefault="00DD6A62" w:rsidP="00CA06E6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Title and objectives</w:t>
            </w:r>
          </w:p>
        </w:tc>
        <w:tc>
          <w:tcPr>
            <w:tcW w:w="13718" w:type="dxa"/>
            <w:gridSpan w:val="19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DD6A62" w:rsidRPr="00DD6A62" w:rsidRDefault="00DD6A62" w:rsidP="00DD6A62">
            <w:pPr>
              <w:jc w:val="center"/>
              <w:rPr>
                <w:b/>
                <w:sz w:val="18"/>
                <w:szCs w:val="18"/>
              </w:rPr>
            </w:pPr>
            <w:r w:rsidRPr="00DD6A62">
              <w:rPr>
                <w:b/>
                <w:sz w:val="24"/>
                <w:szCs w:val="18"/>
              </w:rPr>
              <w:t>How did the world dramatically change from 1600 – 1900?</w:t>
            </w:r>
          </w:p>
        </w:tc>
      </w:tr>
      <w:tr w:rsidR="00296963" w:rsidRPr="008F6BD9" w:rsidTr="0038159D">
        <w:trPr>
          <w:trHeight w:val="522"/>
        </w:trPr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</w:tcPr>
          <w:p w:rsidR="00296963" w:rsidRPr="00047FA7" w:rsidRDefault="00296963" w:rsidP="00296963">
            <w:pPr>
              <w:rPr>
                <w:rFonts w:cstheme="minorHAnsi"/>
                <w:sz w:val="20"/>
                <w:szCs w:val="16"/>
              </w:rPr>
            </w:pPr>
            <w:r w:rsidRPr="00047FA7">
              <w:rPr>
                <w:rFonts w:eastAsia="Times New Roman" w:cstheme="minorHAnsi"/>
                <w:color w:val="000000" w:themeColor="text1"/>
                <w:sz w:val="20"/>
                <w:szCs w:val="16"/>
                <w:lang w:eastAsia="en-GB"/>
              </w:rPr>
              <w:t>Slave Trade 1600-1800s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63" w:rsidRPr="00047FA7" w:rsidRDefault="00296963" w:rsidP="00296963">
            <w:pPr>
              <w:rPr>
                <w:rFonts w:cstheme="minorHAnsi"/>
                <w:sz w:val="20"/>
                <w:szCs w:val="16"/>
              </w:rPr>
            </w:pPr>
            <w:r w:rsidRPr="00296963">
              <w:rPr>
                <w:rFonts w:cstheme="minorHAnsi"/>
                <w:sz w:val="20"/>
                <w:szCs w:val="16"/>
              </w:rPr>
              <w:t>British Empire and Ind</w:t>
            </w:r>
            <w:r>
              <w:rPr>
                <w:rFonts w:cstheme="minorHAnsi"/>
                <w:sz w:val="20"/>
                <w:szCs w:val="16"/>
              </w:rPr>
              <w:t>ustrial Revolution 1700 – 1800s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63" w:rsidRDefault="00296963" w:rsidP="00296963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Suffragettes</w:t>
            </w:r>
          </w:p>
          <w:p w:rsidR="00296963" w:rsidRPr="00925F64" w:rsidRDefault="00296963" w:rsidP="00296963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63" w:rsidRPr="00925F64" w:rsidRDefault="00296963" w:rsidP="00296963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 xml:space="preserve"> Why should the forgotten be remembered in WW1?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63" w:rsidRPr="00925F64" w:rsidRDefault="00296963" w:rsidP="00296963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World War II &amp; Holocaust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</w:tcPr>
          <w:p w:rsidR="00296963" w:rsidRPr="00925F64" w:rsidRDefault="00296963" w:rsidP="00296963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Decolonisation</w:t>
            </w: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Core knowledge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296963" w:rsidRPr="00047FA7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047FA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British origins of slave trade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M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iddle Passage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 L</w:t>
            </w: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ife on British plantations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Resistance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047FA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Rebellions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047FA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Abolition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Legacy</w:t>
            </w:r>
          </w:p>
          <w:p w:rsidR="00296963" w:rsidRPr="00047FA7" w:rsidRDefault="00296963" w:rsidP="0029696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5" w:type="dxa"/>
            <w:gridSpan w:val="2"/>
          </w:tcPr>
          <w:p w:rsidR="00296963" w:rsidRPr="00296963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96963">
              <w:rPr>
                <w:rFonts w:cstheme="minorHAnsi"/>
                <w:sz w:val="16"/>
                <w:szCs w:val="16"/>
              </w:rPr>
              <w:t>British empire</w:t>
            </w:r>
          </w:p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• </w:t>
            </w:r>
            <w:r w:rsidRPr="00296963">
              <w:rPr>
                <w:rFonts w:cstheme="minorHAnsi"/>
                <w:sz w:val="16"/>
                <w:szCs w:val="16"/>
              </w:rPr>
              <w:t>Empire in India: EIC and Raj rule</w:t>
            </w:r>
          </w:p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•Empire in Ireland</w:t>
            </w:r>
          </w:p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• </w:t>
            </w:r>
            <w:r w:rsidRPr="00296963">
              <w:rPr>
                <w:rFonts w:cstheme="minorHAnsi"/>
                <w:sz w:val="16"/>
                <w:szCs w:val="16"/>
              </w:rPr>
              <w:t>Scramble for Africa</w:t>
            </w:r>
          </w:p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• </w:t>
            </w:r>
            <w:r w:rsidRPr="00296963">
              <w:rPr>
                <w:rFonts w:cstheme="minorHAnsi"/>
                <w:sz w:val="16"/>
                <w:szCs w:val="16"/>
              </w:rPr>
              <w:t>Farming to factories</w:t>
            </w:r>
          </w:p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• </w:t>
            </w:r>
            <w:r w:rsidRPr="00296963">
              <w:rPr>
                <w:rFonts w:cstheme="minorHAnsi"/>
                <w:sz w:val="16"/>
                <w:szCs w:val="16"/>
              </w:rPr>
              <w:t>Population</w:t>
            </w:r>
          </w:p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• </w:t>
            </w:r>
            <w:r w:rsidRPr="00296963">
              <w:rPr>
                <w:rFonts w:cstheme="minorHAnsi"/>
                <w:sz w:val="16"/>
                <w:szCs w:val="16"/>
              </w:rPr>
              <w:t xml:space="preserve">Transport </w:t>
            </w:r>
          </w:p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• </w:t>
            </w:r>
            <w:r w:rsidRPr="00296963">
              <w:rPr>
                <w:rFonts w:cstheme="minorHAnsi"/>
                <w:sz w:val="16"/>
                <w:szCs w:val="16"/>
              </w:rPr>
              <w:t xml:space="preserve">Local connection to Slavery/lace market </w:t>
            </w:r>
          </w:p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• </w:t>
            </w:r>
            <w:r w:rsidRPr="00296963">
              <w:rPr>
                <w:rFonts w:cstheme="minorHAnsi"/>
                <w:sz w:val="16"/>
                <w:szCs w:val="16"/>
              </w:rPr>
              <w:t>Conditions in Towns</w:t>
            </w:r>
          </w:p>
          <w:p w:rsidR="00296963" w:rsidRPr="00296963" w:rsidRDefault="00296963" w:rsidP="0029696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3" w:type="dxa"/>
            <w:gridSpan w:val="4"/>
          </w:tcPr>
          <w:p w:rsidR="00296963" w:rsidRPr="00925F64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Women in Victorian England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Suffragists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Suffragettes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Hunger Strike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 &amp; </w:t>
            </w:r>
            <w:r w:rsidRPr="00C34FA9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Direct Action 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Suffragettes at war</w:t>
            </w:r>
          </w:p>
          <w:p w:rsidR="00296963" w:rsidRPr="00047FA7" w:rsidRDefault="00296963" w:rsidP="00296963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244" w:type="dxa"/>
            <w:gridSpan w:val="4"/>
          </w:tcPr>
          <w:p w:rsidR="00296963" w:rsidRPr="00CF66FB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CF66FB">
              <w:rPr>
                <w:rFonts w:cstheme="minorHAnsi"/>
                <w:i/>
                <w:color w:val="000000" w:themeColor="text1"/>
                <w:sz w:val="16"/>
                <w:szCs w:val="16"/>
              </w:rPr>
              <w:t>Causes of the WW1</w:t>
            </w:r>
          </w:p>
          <w:p w:rsidR="00296963" w:rsidRPr="00CF66FB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CF66FB">
              <w:rPr>
                <w:rFonts w:cstheme="minorHAnsi"/>
                <w:i/>
                <w:color w:val="000000" w:themeColor="text1"/>
                <w:sz w:val="16"/>
                <w:szCs w:val="16"/>
              </w:rPr>
              <w:t>Trench Warfare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CF66FB">
              <w:rPr>
                <w:rFonts w:cstheme="minorHAnsi"/>
                <w:i/>
                <w:color w:val="000000" w:themeColor="text1"/>
                <w:sz w:val="16"/>
                <w:szCs w:val="16"/>
              </w:rPr>
              <w:t>Soldiers from the Empire</w:t>
            </w:r>
          </w:p>
          <w:p w:rsidR="00450B2B" w:rsidRDefault="00450B2B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Middle Eastern Campaign </w:t>
            </w:r>
          </w:p>
          <w:p w:rsidR="00450B2B" w:rsidRPr="00CF66FB" w:rsidRDefault="00450B2B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African Campaign 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66FB">
              <w:rPr>
                <w:rFonts w:cstheme="minorHAnsi"/>
                <w:i/>
                <w:color w:val="000000" w:themeColor="text1"/>
                <w:sz w:val="16"/>
                <w:szCs w:val="16"/>
              </w:rPr>
              <w:t>Treaty of Versailles</w:t>
            </w:r>
          </w:p>
        </w:tc>
        <w:tc>
          <w:tcPr>
            <w:tcW w:w="2242" w:type="dxa"/>
            <w:gridSpan w:val="4"/>
          </w:tcPr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League of Nations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Road to WW2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: Appeasement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Blitz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D- Day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</w:p>
          <w:p w:rsidR="00296963" w:rsidRPr="00373A4F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373A4F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Atomic Bomb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&amp; VJ day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Holocaust: </w:t>
            </w: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Persecution to Genocide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Bystander or perpetrator?</w:t>
            </w:r>
          </w:p>
          <w:p w:rsidR="00296963" w:rsidRPr="006962E0" w:rsidRDefault="00296963" w:rsidP="002969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Jews fighting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 back</w:t>
            </w:r>
          </w:p>
          <w:p w:rsidR="00296963" w:rsidRPr="00C34FA9" w:rsidRDefault="00296963" w:rsidP="00296963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2" w:type="dxa"/>
            <w:gridSpan w:val="3"/>
            <w:tcBorders>
              <w:right w:val="single" w:sz="18" w:space="0" w:color="000000" w:themeColor="text1"/>
            </w:tcBorders>
          </w:tcPr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8"/>
              </w:rPr>
            </w:pPr>
            <w:r w:rsidRPr="00E42AA1">
              <w:rPr>
                <w:sz w:val="16"/>
                <w:szCs w:val="18"/>
              </w:rPr>
              <w:t>Ghandi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Partition of India and Pakistan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African de-colonisation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Jamaican Independence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Irish Easter Rising </w:t>
            </w:r>
          </w:p>
          <w:p w:rsidR="00296963" w:rsidRPr="006962E0" w:rsidRDefault="00296963" w:rsidP="00296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Commonwealth</w:t>
            </w: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Skills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296963" w:rsidRPr="00925F64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 w:rsidRPr="00925F64">
              <w:rPr>
                <w:sz w:val="16"/>
                <w:szCs w:val="18"/>
              </w:rPr>
              <w:t>Source analysis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Change and continuity </w:t>
            </w:r>
            <w:r w:rsidRPr="00925F64">
              <w:rPr>
                <w:sz w:val="16"/>
                <w:szCs w:val="18"/>
              </w:rPr>
              <w:t xml:space="preserve"> </w:t>
            </w:r>
          </w:p>
        </w:tc>
        <w:tc>
          <w:tcPr>
            <w:tcW w:w="2245" w:type="dxa"/>
            <w:gridSpan w:val="2"/>
          </w:tcPr>
          <w:p w:rsidR="00296963" w:rsidRPr="00296963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296963">
              <w:rPr>
                <w:rFonts w:cstheme="minorHAnsi"/>
                <w:sz w:val="16"/>
                <w:szCs w:val="16"/>
              </w:rPr>
              <w:t xml:space="preserve">Significance </w:t>
            </w:r>
          </w:p>
          <w:p w:rsidR="00296963" w:rsidRPr="00296963" w:rsidRDefault="00296963" w:rsidP="00296963">
            <w:pPr>
              <w:rPr>
                <w:sz w:val="16"/>
                <w:szCs w:val="18"/>
              </w:rPr>
            </w:pPr>
            <w:r w:rsidRPr="00296963">
              <w:rPr>
                <w:rFonts w:cstheme="minorHAnsi"/>
                <w:sz w:val="16"/>
                <w:szCs w:val="16"/>
              </w:rPr>
              <w:t>Interpretations</w:t>
            </w:r>
          </w:p>
        </w:tc>
        <w:tc>
          <w:tcPr>
            <w:tcW w:w="2243" w:type="dxa"/>
            <w:gridSpan w:val="4"/>
          </w:tcPr>
          <w:p w:rsidR="00296963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Cause and consequence </w:t>
            </w:r>
          </w:p>
          <w:p w:rsidR="00296963" w:rsidRPr="00373A4F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Source analysis </w:t>
            </w:r>
          </w:p>
        </w:tc>
        <w:tc>
          <w:tcPr>
            <w:tcW w:w="2244" w:type="dxa"/>
            <w:gridSpan w:val="4"/>
          </w:tcPr>
          <w:p w:rsidR="00296963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Significance </w:t>
            </w:r>
          </w:p>
          <w:p w:rsidR="00296963" w:rsidRPr="00373A4F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Source analysis</w:t>
            </w:r>
          </w:p>
        </w:tc>
        <w:tc>
          <w:tcPr>
            <w:tcW w:w="2242" w:type="dxa"/>
            <w:gridSpan w:val="4"/>
          </w:tcPr>
          <w:p w:rsidR="00296963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Cause and consequence </w:t>
            </w:r>
          </w:p>
          <w:p w:rsidR="00296963" w:rsidRPr="003D43C8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Interpretations </w:t>
            </w:r>
          </w:p>
        </w:tc>
        <w:tc>
          <w:tcPr>
            <w:tcW w:w="2262" w:type="dxa"/>
            <w:gridSpan w:val="3"/>
            <w:tcBorders>
              <w:right w:val="single" w:sz="18" w:space="0" w:color="000000" w:themeColor="text1"/>
            </w:tcBorders>
          </w:tcPr>
          <w:p w:rsidR="00296963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Significance </w:t>
            </w:r>
          </w:p>
          <w:p w:rsidR="00296963" w:rsidRPr="003D43C8" w:rsidRDefault="00296963" w:rsidP="002969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Interpretations </w:t>
            </w:r>
          </w:p>
        </w:tc>
      </w:tr>
      <w:tr w:rsidR="00296963" w:rsidRPr="008F6BD9" w:rsidTr="0038159D">
        <w:trPr>
          <w:trHeight w:val="360"/>
        </w:trPr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73A4F">
              <w:rPr>
                <w:rFonts w:cstheme="minorHAnsi"/>
                <w:sz w:val="16"/>
                <w:szCs w:val="16"/>
              </w:rPr>
              <w:t>Covid</w:t>
            </w:r>
            <w:proofErr w:type="spellEnd"/>
            <w:r w:rsidRPr="00373A4F">
              <w:rPr>
                <w:rFonts w:cstheme="minorHAnsi"/>
                <w:sz w:val="16"/>
                <w:szCs w:val="16"/>
              </w:rPr>
              <w:t xml:space="preserve"> recovery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925F64" w:rsidRDefault="00450B2B" w:rsidP="00296963">
            <w:pPr>
              <w:rPr>
                <w:sz w:val="16"/>
                <w:szCs w:val="18"/>
              </w:rPr>
            </w:pP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‘Write like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 historian’ strategies utilised for skills like source and interpretation skills that were missed in distance learning </w:t>
            </w: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and AFL to assess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gaps in knowledge to ensure a strong skills and knowledge base.</w:t>
            </w: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Careers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6963" w:rsidRPr="00925F64" w:rsidRDefault="00450B2B" w:rsidP="00296963">
            <w:pPr>
              <w:rPr>
                <w:sz w:val="16"/>
                <w:szCs w:val="18"/>
              </w:rPr>
            </w:pPr>
            <w:r>
              <w:rPr>
                <w:color w:val="70AD47" w:themeColor="accent6"/>
                <w:sz w:val="16"/>
                <w:szCs w:val="18"/>
              </w:rPr>
              <w:t>Develop students’ understanding of importance of historical knowledge in g</w:t>
            </w:r>
            <w:r w:rsidR="00296963">
              <w:rPr>
                <w:color w:val="70AD47" w:themeColor="accent6"/>
                <w:sz w:val="16"/>
                <w:szCs w:val="18"/>
              </w:rPr>
              <w:t xml:space="preserve">ame </w:t>
            </w:r>
            <w:r>
              <w:rPr>
                <w:color w:val="70AD47" w:themeColor="accent6"/>
                <w:sz w:val="16"/>
                <w:szCs w:val="18"/>
              </w:rPr>
              <w:t>design by linking with Confetti College to design a WW1 game (SPR2)</w:t>
            </w:r>
          </w:p>
        </w:tc>
      </w:tr>
      <w:tr w:rsidR="00296963" w:rsidRPr="008F6BD9" w:rsidTr="0038159D">
        <w:trPr>
          <w:trHeight w:val="218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Year 9</w:t>
            </w:r>
            <w:r>
              <w:rPr>
                <w:rFonts w:cstheme="minorHAnsi"/>
                <w:sz w:val="16"/>
                <w:szCs w:val="16"/>
              </w:rPr>
              <w:t xml:space="preserve"> (EBACC) 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Title and objectives</w:t>
            </w:r>
          </w:p>
        </w:tc>
        <w:tc>
          <w:tcPr>
            <w:tcW w:w="1371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96963" w:rsidRPr="00DD6A62" w:rsidRDefault="00296963" w:rsidP="00296963">
            <w:pPr>
              <w:jc w:val="center"/>
              <w:rPr>
                <w:b/>
                <w:sz w:val="24"/>
                <w:szCs w:val="18"/>
              </w:rPr>
            </w:pPr>
            <w:r w:rsidRPr="00DD6A62">
              <w:rPr>
                <w:b/>
                <w:sz w:val="24"/>
                <w:szCs w:val="18"/>
              </w:rPr>
              <w:t>How did t</w:t>
            </w:r>
            <w:r>
              <w:rPr>
                <w:b/>
                <w:sz w:val="24"/>
                <w:szCs w:val="18"/>
              </w:rPr>
              <w:t>he world respond to</w:t>
            </w:r>
            <w:r w:rsidRPr="00DD6A62">
              <w:rPr>
                <w:b/>
                <w:sz w:val="24"/>
                <w:szCs w:val="18"/>
              </w:rPr>
              <w:t xml:space="preserve"> conquest</w:t>
            </w:r>
            <w:r>
              <w:rPr>
                <w:b/>
                <w:sz w:val="24"/>
                <w:szCs w:val="18"/>
              </w:rPr>
              <w:t xml:space="preserve"> and rival ideologies</w:t>
            </w:r>
            <w:r w:rsidRPr="00DD6A62">
              <w:rPr>
                <w:b/>
                <w:sz w:val="24"/>
                <w:szCs w:val="18"/>
              </w:rPr>
              <w:t>?</w:t>
            </w:r>
          </w:p>
        </w:tc>
      </w:tr>
      <w:tr w:rsidR="00296963" w:rsidRPr="008F6BD9" w:rsidTr="00B54D0D">
        <w:trPr>
          <w:trHeight w:val="217"/>
        </w:trPr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 w:rsidRPr="00925F64">
              <w:rPr>
                <w:sz w:val="20"/>
                <w:szCs w:val="18"/>
              </w:rPr>
              <w:t xml:space="preserve">Cold War 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 w:rsidRPr="00925F64">
              <w:rPr>
                <w:sz w:val="20"/>
                <w:szCs w:val="18"/>
              </w:rPr>
              <w:t>Arab-Israeli Conflict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 w:rsidRPr="00925F64">
              <w:rPr>
                <w:sz w:val="20"/>
                <w:szCs w:val="18"/>
              </w:rPr>
              <w:t>Terrorism through time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Fight for Rights 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GCSE AQA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GCSE AQA</w:t>
            </w:r>
          </w:p>
        </w:tc>
      </w:tr>
      <w:tr w:rsidR="00296963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Core knowledge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4FA9">
              <w:rPr>
                <w:rFonts w:cstheme="minorHAnsi"/>
                <w:color w:val="000000" w:themeColor="text1"/>
                <w:sz w:val="16"/>
                <w:szCs w:val="16"/>
              </w:rPr>
              <w:t>Post-WW2’S rivalry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Berlin Crisis 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4FA9">
              <w:rPr>
                <w:rFonts w:cstheme="minorHAnsi"/>
                <w:color w:val="000000" w:themeColor="text1"/>
                <w:sz w:val="16"/>
                <w:szCs w:val="16"/>
              </w:rPr>
              <w:t>Space Race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MAD 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4FA9">
              <w:rPr>
                <w:rFonts w:cstheme="minorHAnsi"/>
                <w:color w:val="000000" w:themeColor="text1"/>
                <w:sz w:val="16"/>
                <w:szCs w:val="16"/>
              </w:rPr>
              <w:t>Cuban Missile Crisis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4FA9">
              <w:rPr>
                <w:rFonts w:cstheme="minorHAnsi"/>
                <w:color w:val="000000" w:themeColor="text1"/>
                <w:sz w:val="16"/>
                <w:szCs w:val="16"/>
              </w:rPr>
              <w:t>JFK’s assassination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Proxy wars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sz w:val="16"/>
                <w:szCs w:val="18"/>
              </w:rPr>
            </w:pPr>
            <w:r w:rsidRPr="00A83A43">
              <w:rPr>
                <w:rFonts w:cstheme="minorHAnsi"/>
                <w:color w:val="000000" w:themeColor="text1"/>
                <w:sz w:val="16"/>
                <w:szCs w:val="16"/>
              </w:rPr>
              <w:t>F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all of Berlin Wall</w:t>
            </w:r>
            <w:r w:rsidRPr="00A83A43">
              <w:rPr>
                <w:rFonts w:cstheme="minorHAnsi"/>
                <w:color w:val="000000" w:themeColor="text1"/>
                <w:sz w:val="16"/>
                <w:szCs w:val="16"/>
              </w:rPr>
              <w:t xml:space="preserve"> and USSR</w:t>
            </w:r>
          </w:p>
        </w:tc>
        <w:tc>
          <w:tcPr>
            <w:tcW w:w="2377" w:type="dxa"/>
            <w:gridSpan w:val="4"/>
          </w:tcPr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2AA1">
              <w:rPr>
                <w:rFonts w:cstheme="minorHAnsi"/>
                <w:color w:val="000000" w:themeColor="text1"/>
                <w:sz w:val="16"/>
                <w:szCs w:val="16"/>
              </w:rPr>
              <w:t xml:space="preserve">Land claims 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2AA1">
              <w:rPr>
                <w:rFonts w:cstheme="minorHAnsi"/>
                <w:color w:val="000000" w:themeColor="text1"/>
                <w:sz w:val="16"/>
                <w:szCs w:val="16"/>
              </w:rPr>
              <w:t>Balfour Declaration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2AA1">
              <w:rPr>
                <w:rFonts w:cstheme="minorHAnsi"/>
                <w:color w:val="000000" w:themeColor="text1"/>
                <w:sz w:val="16"/>
                <w:szCs w:val="16"/>
              </w:rPr>
              <w:t>Wars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Style w:val="None"/>
                <w:rFonts w:ascii="Calibri" w:hAnsi="Calibri"/>
                <w:sz w:val="16"/>
                <w:szCs w:val="16"/>
                <w:lang w:val="en-US"/>
              </w:rPr>
            </w:pPr>
            <w:r w:rsidRPr="00E42AA1"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>Intifada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 w:rsidRPr="00A83A43"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>Peace Process</w:t>
            </w:r>
          </w:p>
        </w:tc>
        <w:tc>
          <w:tcPr>
            <w:tcW w:w="2243" w:type="dxa"/>
            <w:gridSpan w:val="4"/>
          </w:tcPr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Terrorism introduction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Robespierre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Suffragettes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Irish troubles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Munich Olympics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Mandela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9/11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Norway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ISIS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Extinction Rebellion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Tackling terrorism </w:t>
            </w:r>
          </w:p>
        </w:tc>
        <w:tc>
          <w:tcPr>
            <w:tcW w:w="2244" w:type="dxa"/>
            <w:gridSpan w:val="4"/>
          </w:tcPr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Emancipation Proclamation</w:t>
            </w:r>
          </w:p>
          <w:p w:rsidR="00296963" w:rsidRPr="00047FA7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Segregation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 &amp; </w:t>
            </w:r>
            <w:r w:rsidRPr="00047FA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KKK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American Civil Rights Movement 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Martin Luther King Jr and Malcolm X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Wind Rush</w:t>
            </w:r>
          </w:p>
          <w:p w:rsidR="00296963" w:rsidRPr="00E80194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 w:rsidRPr="00E8019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Civil Rights Movement in Britain</w:t>
            </w:r>
          </w:p>
          <w:p w:rsidR="00296963" w:rsidRPr="0068663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Feminism </w:t>
            </w:r>
          </w:p>
          <w:p w:rsidR="00296963" w:rsidRPr="00E80194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Refugee Rights</w:t>
            </w:r>
          </w:p>
        </w:tc>
        <w:tc>
          <w:tcPr>
            <w:tcW w:w="2242" w:type="dxa"/>
            <w:gridSpan w:val="4"/>
          </w:tcPr>
          <w:p w:rsidR="00296963" w:rsidRPr="00925F64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Paper 1: Wider world depth studies: WW1</w:t>
            </w:r>
          </w:p>
        </w:tc>
        <w:tc>
          <w:tcPr>
            <w:tcW w:w="2130" w:type="dxa"/>
            <w:tcBorders>
              <w:right w:val="single" w:sz="18" w:space="0" w:color="000000" w:themeColor="text1"/>
            </w:tcBorders>
          </w:tcPr>
          <w:p w:rsidR="00296963" w:rsidRPr="00925F64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Paper 1: Wider world depth studies: WW1</w:t>
            </w:r>
          </w:p>
        </w:tc>
      </w:tr>
      <w:tr w:rsidR="00296963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Skills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296963" w:rsidRDefault="00296963" w:rsidP="002969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Cause and consequence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Source analysis</w:t>
            </w:r>
          </w:p>
          <w:p w:rsidR="00296963" w:rsidRPr="006E0470" w:rsidRDefault="00296963" w:rsidP="002969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Transfer task</w:t>
            </w:r>
          </w:p>
        </w:tc>
        <w:tc>
          <w:tcPr>
            <w:tcW w:w="2377" w:type="dxa"/>
            <w:gridSpan w:val="4"/>
          </w:tcPr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Significance </w:t>
            </w:r>
          </w:p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Source analysis</w:t>
            </w:r>
          </w:p>
          <w:p w:rsidR="00296963" w:rsidRPr="00925F64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Transfer tasks</w:t>
            </w:r>
          </w:p>
        </w:tc>
        <w:tc>
          <w:tcPr>
            <w:tcW w:w="2243" w:type="dxa"/>
            <w:gridSpan w:val="4"/>
          </w:tcPr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Similarity and difference</w:t>
            </w:r>
          </w:p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Interpretations</w:t>
            </w:r>
          </w:p>
          <w:p w:rsidR="00296963" w:rsidRPr="00925F64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Transfer tasks</w:t>
            </w:r>
          </w:p>
        </w:tc>
        <w:tc>
          <w:tcPr>
            <w:tcW w:w="2244" w:type="dxa"/>
            <w:gridSpan w:val="4"/>
          </w:tcPr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Change and continuity</w:t>
            </w:r>
          </w:p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Source Analysis</w:t>
            </w:r>
          </w:p>
          <w:p w:rsidR="00296963" w:rsidRPr="00925F64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Transfer tasks</w:t>
            </w:r>
          </w:p>
        </w:tc>
        <w:tc>
          <w:tcPr>
            <w:tcW w:w="2242" w:type="dxa"/>
            <w:gridSpan w:val="4"/>
          </w:tcPr>
          <w:p w:rsidR="00296963" w:rsidRPr="00925F64" w:rsidRDefault="00EB5FD2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AO1: Knowledge, AO2: sec</w:t>
            </w:r>
            <w:r w:rsidR="00CA7101">
              <w:rPr>
                <w:sz w:val="16"/>
                <w:szCs w:val="18"/>
              </w:rPr>
              <w:t>ond order concepts, AO3: source analysis</w:t>
            </w:r>
          </w:p>
        </w:tc>
        <w:tc>
          <w:tcPr>
            <w:tcW w:w="2130" w:type="dxa"/>
            <w:tcBorders>
              <w:right w:val="single" w:sz="18" w:space="0" w:color="000000" w:themeColor="text1"/>
            </w:tcBorders>
          </w:tcPr>
          <w:p w:rsidR="00296963" w:rsidRPr="00925F64" w:rsidRDefault="00EB5FD2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AO1: Knowledge, AO2: sec</w:t>
            </w:r>
            <w:r w:rsidR="00CA7101">
              <w:rPr>
                <w:sz w:val="16"/>
                <w:szCs w:val="18"/>
              </w:rPr>
              <w:t>ond order concepts, AO3: source analysis</w:t>
            </w: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73A4F">
              <w:rPr>
                <w:rFonts w:cstheme="minorHAnsi"/>
                <w:sz w:val="16"/>
                <w:szCs w:val="16"/>
              </w:rPr>
              <w:t>Covid</w:t>
            </w:r>
            <w:proofErr w:type="spellEnd"/>
            <w:r w:rsidRPr="00373A4F">
              <w:rPr>
                <w:rFonts w:cstheme="minorHAnsi"/>
                <w:sz w:val="16"/>
                <w:szCs w:val="16"/>
              </w:rPr>
              <w:t xml:space="preserve"> recovery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925F64" w:rsidRDefault="00450B2B" w:rsidP="00296963">
            <w:pPr>
              <w:rPr>
                <w:sz w:val="16"/>
                <w:szCs w:val="18"/>
              </w:rPr>
            </w:pP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‘Write like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 historian’ strategies utilised for skills like source and interpretation skills that were missed in distance learning </w:t>
            </w: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and AFL to assess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gaps in knowledge to ensure a strong skills and knowledge base.</w:t>
            </w: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Careers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6963" w:rsidRPr="003D43C8" w:rsidRDefault="00450B2B" w:rsidP="00296963">
            <w:pPr>
              <w:rPr>
                <w:color w:val="92D050"/>
                <w:sz w:val="16"/>
                <w:szCs w:val="18"/>
              </w:rPr>
            </w:pPr>
            <w:r>
              <w:rPr>
                <w:color w:val="92D050"/>
                <w:sz w:val="16"/>
                <w:szCs w:val="18"/>
              </w:rPr>
              <w:t>Develop understanding of importance of historical knowledge in field of c</w:t>
            </w:r>
            <w:r w:rsidR="00296963" w:rsidRPr="003D43C8">
              <w:rPr>
                <w:color w:val="92D050"/>
                <w:sz w:val="16"/>
                <w:szCs w:val="18"/>
              </w:rPr>
              <w:t>onflict resolut</w:t>
            </w:r>
            <w:r w:rsidR="00296963">
              <w:rPr>
                <w:color w:val="92D050"/>
                <w:sz w:val="16"/>
                <w:szCs w:val="18"/>
              </w:rPr>
              <w:t>ion/hum</w:t>
            </w:r>
            <w:r>
              <w:rPr>
                <w:color w:val="92D050"/>
                <w:sz w:val="16"/>
                <w:szCs w:val="18"/>
              </w:rPr>
              <w:t>anitarian/refugee charity work</w:t>
            </w:r>
            <w:r w:rsidR="00296963">
              <w:rPr>
                <w:color w:val="92D050"/>
                <w:sz w:val="16"/>
                <w:szCs w:val="18"/>
              </w:rPr>
              <w:t xml:space="preserve"> around Arab-Israeli Conflict</w:t>
            </w:r>
            <w:r w:rsidR="00A147F1">
              <w:rPr>
                <w:color w:val="92D050"/>
                <w:sz w:val="16"/>
                <w:szCs w:val="18"/>
              </w:rPr>
              <w:t xml:space="preserve"> topic in Aut2</w:t>
            </w:r>
          </w:p>
        </w:tc>
      </w:tr>
      <w:tr w:rsidR="00296963" w:rsidRPr="008F6BD9" w:rsidTr="0038159D">
        <w:trPr>
          <w:trHeight w:val="300"/>
        </w:trPr>
        <w:tc>
          <w:tcPr>
            <w:tcW w:w="595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Year 9</w:t>
            </w:r>
            <w:r>
              <w:rPr>
                <w:rFonts w:cstheme="minorHAnsi"/>
                <w:sz w:val="16"/>
                <w:szCs w:val="16"/>
              </w:rPr>
              <w:t xml:space="preserve"> (KS3)</w:t>
            </w:r>
          </w:p>
        </w:tc>
        <w:tc>
          <w:tcPr>
            <w:tcW w:w="105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Title and objectives</w:t>
            </w:r>
          </w:p>
        </w:tc>
        <w:tc>
          <w:tcPr>
            <w:tcW w:w="1371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296963" w:rsidRPr="00DD6A62" w:rsidRDefault="00296963" w:rsidP="00296963">
            <w:pPr>
              <w:jc w:val="center"/>
              <w:rPr>
                <w:b/>
                <w:sz w:val="24"/>
                <w:szCs w:val="18"/>
              </w:rPr>
            </w:pPr>
            <w:r w:rsidRPr="00DD6A62">
              <w:rPr>
                <w:b/>
                <w:sz w:val="24"/>
                <w:szCs w:val="18"/>
              </w:rPr>
              <w:t>How did t</w:t>
            </w:r>
            <w:r>
              <w:rPr>
                <w:b/>
                <w:sz w:val="24"/>
                <w:szCs w:val="18"/>
              </w:rPr>
              <w:t>he world respond to</w:t>
            </w:r>
            <w:r w:rsidRPr="00DD6A62">
              <w:rPr>
                <w:b/>
                <w:sz w:val="24"/>
                <w:szCs w:val="18"/>
              </w:rPr>
              <w:t xml:space="preserve"> conquest</w:t>
            </w:r>
            <w:r>
              <w:rPr>
                <w:b/>
                <w:sz w:val="24"/>
                <w:szCs w:val="18"/>
              </w:rPr>
              <w:t xml:space="preserve"> and rival ideologies</w:t>
            </w:r>
            <w:r w:rsidRPr="00DD6A62">
              <w:rPr>
                <w:b/>
                <w:sz w:val="24"/>
                <w:szCs w:val="18"/>
              </w:rPr>
              <w:t>?</w:t>
            </w:r>
          </w:p>
        </w:tc>
      </w:tr>
      <w:tr w:rsidR="00296963" w:rsidRPr="008F6BD9" w:rsidTr="0038159D">
        <w:trPr>
          <w:trHeight w:val="300"/>
        </w:trPr>
        <w:tc>
          <w:tcPr>
            <w:tcW w:w="595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 w:rsidRPr="00925F64">
              <w:rPr>
                <w:sz w:val="20"/>
                <w:szCs w:val="18"/>
              </w:rPr>
              <w:t xml:space="preserve">Cold War </w:t>
            </w:r>
          </w:p>
        </w:tc>
        <w:tc>
          <w:tcPr>
            <w:tcW w:w="22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 w:rsidRPr="00925F64">
              <w:rPr>
                <w:sz w:val="20"/>
                <w:szCs w:val="18"/>
              </w:rPr>
              <w:t>Arab-Israeli Conflict</w:t>
            </w:r>
          </w:p>
        </w:tc>
        <w:tc>
          <w:tcPr>
            <w:tcW w:w="228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 w:rsidRPr="00925F64">
              <w:rPr>
                <w:sz w:val="20"/>
                <w:szCs w:val="18"/>
              </w:rPr>
              <w:t>Terrorism through time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Fight for Rights 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GCSE AQA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296963" w:rsidRPr="00925F64" w:rsidRDefault="00296963" w:rsidP="0029696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GCSE AQA</w:t>
            </w:r>
          </w:p>
        </w:tc>
      </w:tr>
      <w:tr w:rsidR="00296963" w:rsidRPr="008F6BD9" w:rsidTr="0038159D">
        <w:trPr>
          <w:trHeight w:val="593"/>
        </w:trPr>
        <w:tc>
          <w:tcPr>
            <w:tcW w:w="595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Core knowledge</w:t>
            </w:r>
          </w:p>
        </w:tc>
        <w:tc>
          <w:tcPr>
            <w:tcW w:w="228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4FA9">
              <w:rPr>
                <w:rFonts w:cstheme="minorHAnsi"/>
                <w:color w:val="000000" w:themeColor="text1"/>
                <w:sz w:val="16"/>
                <w:szCs w:val="16"/>
              </w:rPr>
              <w:t>Post-WW2’S rivalry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Berlin Crisis 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4FA9">
              <w:rPr>
                <w:rFonts w:cstheme="minorHAnsi"/>
                <w:color w:val="000000" w:themeColor="text1"/>
                <w:sz w:val="16"/>
                <w:szCs w:val="16"/>
              </w:rPr>
              <w:t>Space Race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MAD 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4FA9">
              <w:rPr>
                <w:rFonts w:cstheme="minorHAnsi"/>
                <w:color w:val="000000" w:themeColor="text1"/>
                <w:sz w:val="16"/>
                <w:szCs w:val="16"/>
              </w:rPr>
              <w:t>Cuban Missile Crisis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34FA9">
              <w:rPr>
                <w:rFonts w:cstheme="minorHAnsi"/>
                <w:color w:val="000000" w:themeColor="text1"/>
                <w:sz w:val="16"/>
                <w:szCs w:val="16"/>
              </w:rPr>
              <w:t>JFK’s assassination</w:t>
            </w:r>
          </w:p>
          <w:p w:rsidR="00296963" w:rsidRPr="00C34FA9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Proxy wars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sz w:val="16"/>
                <w:szCs w:val="18"/>
              </w:rPr>
            </w:pPr>
            <w:r w:rsidRPr="00A83A43">
              <w:rPr>
                <w:rFonts w:cstheme="minorHAnsi"/>
                <w:color w:val="000000" w:themeColor="text1"/>
                <w:sz w:val="16"/>
                <w:szCs w:val="16"/>
              </w:rPr>
              <w:t>F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all of Berlin Wall</w:t>
            </w:r>
            <w:r w:rsidRPr="00A83A43">
              <w:rPr>
                <w:rFonts w:cstheme="minorHAnsi"/>
                <w:color w:val="000000" w:themeColor="text1"/>
                <w:sz w:val="16"/>
                <w:szCs w:val="16"/>
              </w:rPr>
              <w:t xml:space="preserve"> and USSR</w:t>
            </w:r>
          </w:p>
        </w:tc>
        <w:tc>
          <w:tcPr>
            <w:tcW w:w="22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2AA1">
              <w:rPr>
                <w:rFonts w:cstheme="minorHAnsi"/>
                <w:color w:val="000000" w:themeColor="text1"/>
                <w:sz w:val="16"/>
                <w:szCs w:val="16"/>
              </w:rPr>
              <w:t xml:space="preserve">Land claims 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2AA1">
              <w:rPr>
                <w:rFonts w:cstheme="minorHAnsi"/>
                <w:color w:val="000000" w:themeColor="text1"/>
                <w:sz w:val="16"/>
                <w:szCs w:val="16"/>
              </w:rPr>
              <w:t>Balfour Declaration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2AA1">
              <w:rPr>
                <w:rFonts w:cstheme="minorHAnsi"/>
                <w:color w:val="000000" w:themeColor="text1"/>
                <w:sz w:val="16"/>
                <w:szCs w:val="16"/>
              </w:rPr>
              <w:t>Wars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Style w:val="None"/>
                <w:rFonts w:ascii="Calibri" w:hAnsi="Calibri"/>
                <w:sz w:val="16"/>
                <w:szCs w:val="16"/>
                <w:lang w:val="en-US"/>
              </w:rPr>
            </w:pPr>
            <w:r w:rsidRPr="00E42AA1"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>Intifada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 w:rsidRPr="00A83A43"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>Peace Process</w:t>
            </w:r>
          </w:p>
        </w:tc>
        <w:tc>
          <w:tcPr>
            <w:tcW w:w="228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Terrorism introduction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Robespierre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Suffragettes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Irish troubles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Munich Olympics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Mandela 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9/11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Norway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ISIS</w:t>
            </w:r>
          </w:p>
          <w:p w:rsidR="00296963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Extinction Rebellion</w:t>
            </w:r>
          </w:p>
          <w:p w:rsidR="00296963" w:rsidRPr="00E42AA1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Tackling terrorism 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Emancipation Proclamation</w:t>
            </w:r>
          </w:p>
          <w:p w:rsidR="00296963" w:rsidRPr="00047FA7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Segregation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 &amp; </w:t>
            </w:r>
            <w:r w:rsidRPr="00047FA7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KKK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American Civil Rights Movement 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Martin Luther King Jr and Malcolm X</w:t>
            </w:r>
          </w:p>
          <w:p w:rsidR="00296963" w:rsidRPr="00925F64" w:rsidRDefault="00296963" w:rsidP="002969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</w:pPr>
            <w:r w:rsidRPr="00925F6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Wind Rush</w:t>
            </w:r>
          </w:p>
          <w:p w:rsidR="00296963" w:rsidRPr="00E80194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 w:rsidRPr="00E80194"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>Civil Rights Movement in Britain</w:t>
            </w:r>
          </w:p>
          <w:p w:rsidR="00296963" w:rsidRPr="00E80194" w:rsidRDefault="00296963" w:rsidP="00296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en-GB"/>
              </w:rPr>
              <w:t xml:space="preserve">Feminism 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667CC" w:rsidRDefault="00296963" w:rsidP="00D667CC">
            <w:pPr>
              <w:rPr>
                <w:rFonts w:cstheme="minorHAnsi"/>
                <w:sz w:val="16"/>
                <w:szCs w:val="16"/>
              </w:rPr>
            </w:pPr>
            <w:r w:rsidRPr="00D667CC">
              <w:rPr>
                <w:rFonts w:cstheme="minorHAnsi"/>
                <w:sz w:val="16"/>
                <w:szCs w:val="16"/>
              </w:rPr>
              <w:t>Paper 1: Wider world depth studies: WW1</w:t>
            </w:r>
          </w:p>
          <w:p w:rsidR="0038159D" w:rsidRDefault="0038159D" w:rsidP="00D667CC">
            <w:pPr>
              <w:rPr>
                <w:rFonts w:cstheme="minorHAnsi"/>
                <w:sz w:val="16"/>
                <w:szCs w:val="16"/>
              </w:rPr>
            </w:pPr>
          </w:p>
          <w:p w:rsidR="00D667CC" w:rsidRDefault="00D667CC" w:rsidP="00D667CC">
            <w:pPr>
              <w:rPr>
                <w:rFonts w:cstheme="minorHAnsi"/>
                <w:sz w:val="16"/>
                <w:szCs w:val="16"/>
              </w:rPr>
            </w:pPr>
            <w:r w:rsidRPr="00D667CC">
              <w:rPr>
                <w:rFonts w:eastAsia="Times New Roman" w:cstheme="minorHAnsi"/>
                <w:color w:val="412878"/>
                <w:sz w:val="16"/>
                <w:szCs w:val="16"/>
                <w:lang w:eastAsia="en-GB"/>
              </w:rPr>
              <w:t>Part one: The causes of the First World War</w:t>
            </w:r>
          </w:p>
          <w:p w:rsidR="00D667CC" w:rsidRPr="00D667CC" w:rsidRDefault="00D667CC" w:rsidP="00D667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4B4B4B"/>
                <w:sz w:val="16"/>
                <w:szCs w:val="16"/>
                <w:lang w:eastAsia="en-GB"/>
              </w:rPr>
              <w:t>The Alliance System</w:t>
            </w:r>
          </w:p>
          <w:p w:rsidR="00D667CC" w:rsidRPr="00D667CC" w:rsidRDefault="00D667CC" w:rsidP="00D667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4B4B4B"/>
                <w:sz w:val="16"/>
                <w:szCs w:val="16"/>
                <w:lang w:eastAsia="en-GB"/>
              </w:rPr>
              <w:t>Anglo-German rivalry</w:t>
            </w:r>
          </w:p>
          <w:p w:rsidR="00D667CC" w:rsidRPr="00D667CC" w:rsidRDefault="00D667CC" w:rsidP="00D667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667CC">
              <w:rPr>
                <w:rFonts w:eastAsia="Times New Roman" w:cstheme="minorHAnsi"/>
                <w:color w:val="4B4B4B"/>
                <w:sz w:val="16"/>
                <w:szCs w:val="16"/>
                <w:lang w:eastAsia="en-GB"/>
              </w:rPr>
              <w:t>O</w:t>
            </w:r>
            <w:r>
              <w:rPr>
                <w:rFonts w:eastAsia="Times New Roman" w:cstheme="minorHAnsi"/>
                <w:color w:val="4B4B4B"/>
                <w:sz w:val="16"/>
                <w:szCs w:val="16"/>
                <w:lang w:eastAsia="en-GB"/>
              </w:rPr>
              <w:t>utbreak of war</w:t>
            </w:r>
          </w:p>
          <w:p w:rsidR="00D667CC" w:rsidRPr="00D667CC" w:rsidRDefault="00D667CC" w:rsidP="00D667CC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:rsidR="0038159D" w:rsidRDefault="00D667CC" w:rsidP="0038159D">
            <w:pPr>
              <w:shd w:val="clear" w:color="auto" w:fill="FFFFFF"/>
              <w:outlineLvl w:val="3"/>
              <w:rPr>
                <w:rFonts w:eastAsia="Times New Roman" w:cstheme="minorHAnsi"/>
                <w:color w:val="412878"/>
                <w:sz w:val="16"/>
                <w:szCs w:val="24"/>
                <w:lang w:eastAsia="en-GB"/>
              </w:rPr>
            </w:pPr>
            <w:r w:rsidRPr="00D667CC">
              <w:rPr>
                <w:rFonts w:eastAsia="Times New Roman" w:cstheme="minorHAnsi"/>
                <w:color w:val="412878"/>
                <w:sz w:val="16"/>
                <w:szCs w:val="24"/>
                <w:lang w:eastAsia="en-GB"/>
              </w:rPr>
              <w:t>Part two: The First World War: stalemate</w:t>
            </w:r>
          </w:p>
          <w:p w:rsidR="00D667CC" w:rsidRPr="0038159D" w:rsidRDefault="00D667CC" w:rsidP="0038159D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outlineLvl w:val="3"/>
              <w:rPr>
                <w:rFonts w:eastAsia="Times New Roman" w:cstheme="minorHAnsi"/>
                <w:color w:val="412878"/>
                <w:sz w:val="16"/>
                <w:szCs w:val="24"/>
                <w:lang w:eastAsia="en-GB"/>
              </w:rPr>
            </w:pPr>
            <w:r w:rsidRPr="0038159D">
              <w:rPr>
                <w:rFonts w:eastAsia="Times New Roman" w:cstheme="minorHAnsi"/>
                <w:color w:val="4B4B4B"/>
                <w:sz w:val="16"/>
                <w:szCs w:val="24"/>
                <w:lang w:eastAsia="en-GB"/>
              </w:rPr>
              <w:t>The Schlieffen Plan.</w:t>
            </w:r>
          </w:p>
          <w:p w:rsidR="00D667CC" w:rsidRPr="00D667CC" w:rsidRDefault="00D667CC" w:rsidP="0038159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outlineLvl w:val="3"/>
              <w:rPr>
                <w:rFonts w:eastAsia="Times New Roman" w:cstheme="minorHAnsi"/>
                <w:color w:val="412878"/>
                <w:sz w:val="16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B4B4B"/>
                <w:sz w:val="16"/>
                <w:szCs w:val="24"/>
                <w:lang w:eastAsia="en-GB"/>
              </w:rPr>
              <w:t>The Western Front.</w:t>
            </w:r>
          </w:p>
          <w:p w:rsidR="00D667CC" w:rsidRPr="00D667CC" w:rsidRDefault="00D667CC" w:rsidP="0038159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outlineLvl w:val="3"/>
              <w:rPr>
                <w:rFonts w:eastAsia="Times New Roman" w:cstheme="minorHAnsi"/>
                <w:color w:val="412878"/>
                <w:sz w:val="16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B4B4B"/>
                <w:sz w:val="16"/>
                <w:szCs w:val="24"/>
                <w:lang w:eastAsia="en-GB"/>
              </w:rPr>
              <w:t>The wider war.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8159D" w:rsidRDefault="00296963" w:rsidP="0038159D">
            <w:pPr>
              <w:rPr>
                <w:rFonts w:cstheme="minorHAnsi"/>
                <w:sz w:val="16"/>
                <w:szCs w:val="16"/>
              </w:rPr>
            </w:pPr>
            <w:r w:rsidRPr="0038159D">
              <w:rPr>
                <w:rFonts w:cstheme="minorHAnsi"/>
                <w:sz w:val="16"/>
                <w:szCs w:val="16"/>
              </w:rPr>
              <w:t>Paper 1: Wider world depth studies: WW1</w:t>
            </w:r>
          </w:p>
          <w:p w:rsidR="0038159D" w:rsidRDefault="0038159D" w:rsidP="0038159D">
            <w:pPr>
              <w:rPr>
                <w:rFonts w:cstheme="minorHAnsi"/>
                <w:sz w:val="16"/>
                <w:szCs w:val="16"/>
              </w:rPr>
            </w:pPr>
          </w:p>
          <w:p w:rsidR="0038159D" w:rsidRDefault="0038159D" w:rsidP="0038159D">
            <w:pPr>
              <w:rPr>
                <w:rFonts w:cstheme="minorHAnsi"/>
                <w:sz w:val="16"/>
                <w:szCs w:val="16"/>
              </w:rPr>
            </w:pPr>
            <w:r w:rsidRPr="0038159D">
              <w:rPr>
                <w:rFonts w:eastAsia="Times New Roman" w:cstheme="minorHAnsi"/>
                <w:color w:val="412878"/>
                <w:sz w:val="16"/>
                <w:szCs w:val="16"/>
                <w:lang w:eastAsia="en-GB"/>
              </w:rPr>
              <w:t>Part three: Ending the war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4B4B4B"/>
                <w:sz w:val="16"/>
                <w:szCs w:val="16"/>
                <w:lang w:eastAsia="en-GB"/>
              </w:rPr>
              <w:t>Changes in the Allied Forces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159D">
              <w:rPr>
                <w:rFonts w:eastAsia="Times New Roman" w:cstheme="minorHAnsi"/>
                <w:color w:val="4B4B4B"/>
                <w:sz w:val="16"/>
                <w:szCs w:val="16"/>
                <w:lang w:eastAsia="en-GB"/>
              </w:rPr>
              <w:t>Military developments in 1918 and their c</w:t>
            </w:r>
            <w:r>
              <w:rPr>
                <w:rFonts w:eastAsia="Times New Roman" w:cstheme="minorHAnsi"/>
                <w:color w:val="4B4B4B"/>
                <w:sz w:val="16"/>
                <w:szCs w:val="16"/>
                <w:lang w:eastAsia="en-GB"/>
              </w:rPr>
              <w:t>ontribution to Germany’s defeat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4B4B4B"/>
                <w:sz w:val="16"/>
                <w:szCs w:val="16"/>
                <w:lang w:eastAsia="en-GB"/>
              </w:rPr>
              <w:t>Germany surrenders</w:t>
            </w:r>
          </w:p>
          <w:p w:rsidR="0038159D" w:rsidRPr="0038159D" w:rsidRDefault="0038159D" w:rsidP="0029696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6963" w:rsidRPr="008F6BD9" w:rsidTr="0038159D">
        <w:trPr>
          <w:trHeight w:val="593"/>
        </w:trPr>
        <w:tc>
          <w:tcPr>
            <w:tcW w:w="595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Skills</w:t>
            </w:r>
          </w:p>
        </w:tc>
        <w:tc>
          <w:tcPr>
            <w:tcW w:w="2284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:rsidR="00296963" w:rsidRDefault="00296963" w:rsidP="002969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Cause and consequence </w:t>
            </w:r>
          </w:p>
          <w:p w:rsidR="00296963" w:rsidRPr="006E0470" w:rsidRDefault="00296963" w:rsidP="002969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Source analysis</w:t>
            </w:r>
          </w:p>
        </w:tc>
        <w:tc>
          <w:tcPr>
            <w:tcW w:w="22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Significance </w:t>
            </w:r>
          </w:p>
          <w:p w:rsidR="00296963" w:rsidRPr="00925F64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Source analysis</w:t>
            </w:r>
          </w:p>
        </w:tc>
        <w:tc>
          <w:tcPr>
            <w:tcW w:w="228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Change and continuity</w:t>
            </w:r>
          </w:p>
          <w:p w:rsidR="00296963" w:rsidRPr="00925F64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Interpretations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Change and continuity</w:t>
            </w:r>
          </w:p>
          <w:p w:rsidR="00296963" w:rsidRPr="00F51939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Source Analysis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963" w:rsidRPr="00925F64" w:rsidRDefault="00296963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AO1</w:t>
            </w:r>
            <w:r w:rsidR="00A147F1">
              <w:rPr>
                <w:sz w:val="16"/>
                <w:szCs w:val="18"/>
              </w:rPr>
              <w:t>: Knowledge</w:t>
            </w:r>
            <w:r>
              <w:rPr>
                <w:sz w:val="16"/>
                <w:szCs w:val="18"/>
              </w:rPr>
              <w:t xml:space="preserve">, </w:t>
            </w:r>
            <w:r w:rsidR="00A147F1">
              <w:rPr>
                <w:sz w:val="16"/>
                <w:szCs w:val="18"/>
              </w:rPr>
              <w:t>AO</w:t>
            </w:r>
            <w:r>
              <w:rPr>
                <w:sz w:val="16"/>
                <w:szCs w:val="18"/>
              </w:rPr>
              <w:t>2</w:t>
            </w:r>
            <w:r w:rsidR="00A147F1">
              <w:rPr>
                <w:sz w:val="16"/>
                <w:szCs w:val="18"/>
              </w:rPr>
              <w:t>: second order concepts</w:t>
            </w:r>
            <w:r>
              <w:rPr>
                <w:sz w:val="16"/>
                <w:szCs w:val="18"/>
              </w:rPr>
              <w:t xml:space="preserve">, </w:t>
            </w:r>
            <w:r w:rsidR="00A147F1">
              <w:rPr>
                <w:sz w:val="16"/>
                <w:szCs w:val="18"/>
              </w:rPr>
              <w:t>AO</w:t>
            </w:r>
            <w:r>
              <w:rPr>
                <w:sz w:val="16"/>
                <w:szCs w:val="18"/>
              </w:rPr>
              <w:t>3</w:t>
            </w:r>
            <w:r w:rsidR="00CA7101">
              <w:rPr>
                <w:sz w:val="16"/>
                <w:szCs w:val="18"/>
              </w:rPr>
              <w:t>: source analysis</w:t>
            </w:r>
          </w:p>
        </w:tc>
        <w:tc>
          <w:tcPr>
            <w:tcW w:w="228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:rsidR="00296963" w:rsidRPr="00925F64" w:rsidRDefault="00A147F1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AO1: Knowledge, AO2: sec</w:t>
            </w:r>
            <w:r w:rsidR="00CA7101">
              <w:rPr>
                <w:sz w:val="16"/>
                <w:szCs w:val="18"/>
              </w:rPr>
              <w:t xml:space="preserve">ond order concepts, AO3: source </w:t>
            </w:r>
            <w:r w:rsidR="00CA7101">
              <w:rPr>
                <w:sz w:val="16"/>
                <w:szCs w:val="18"/>
              </w:rPr>
              <w:t>analysis</w:t>
            </w:r>
          </w:p>
        </w:tc>
      </w:tr>
      <w:tr w:rsidR="00296963" w:rsidRPr="008F6BD9" w:rsidTr="0038159D">
        <w:trPr>
          <w:trHeight w:val="462"/>
        </w:trPr>
        <w:tc>
          <w:tcPr>
            <w:tcW w:w="595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73A4F">
              <w:rPr>
                <w:rFonts w:cstheme="minorHAnsi"/>
                <w:sz w:val="16"/>
                <w:szCs w:val="16"/>
              </w:rPr>
              <w:t>Covid</w:t>
            </w:r>
            <w:proofErr w:type="spellEnd"/>
            <w:r w:rsidRPr="00373A4F">
              <w:rPr>
                <w:rFonts w:cstheme="minorHAnsi"/>
                <w:sz w:val="16"/>
                <w:szCs w:val="16"/>
              </w:rPr>
              <w:t xml:space="preserve"> recovery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925F64" w:rsidRDefault="00450B2B" w:rsidP="00296963">
            <w:pPr>
              <w:rPr>
                <w:sz w:val="16"/>
                <w:szCs w:val="18"/>
              </w:rPr>
            </w:pP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‘Write like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 historian’ strategies utilised for skills like source and interpretation skills that were missed in distance learning </w:t>
            </w: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and AFL to assess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gaps in knowledge to ensure a strong skills and knowledge base.</w:t>
            </w:r>
          </w:p>
        </w:tc>
      </w:tr>
      <w:tr w:rsidR="00A147F1" w:rsidRPr="008F6BD9" w:rsidTr="0038159D">
        <w:trPr>
          <w:trHeight w:val="299"/>
        </w:trPr>
        <w:tc>
          <w:tcPr>
            <w:tcW w:w="595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A147F1" w:rsidRPr="00373A4F" w:rsidRDefault="00A147F1" w:rsidP="00A147F1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Careers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3D43C8" w:rsidRDefault="00A147F1" w:rsidP="00A147F1">
            <w:pPr>
              <w:rPr>
                <w:color w:val="92D050"/>
                <w:sz w:val="16"/>
                <w:szCs w:val="18"/>
              </w:rPr>
            </w:pPr>
            <w:r>
              <w:rPr>
                <w:color w:val="92D050"/>
                <w:sz w:val="16"/>
                <w:szCs w:val="18"/>
              </w:rPr>
              <w:t>Develop understanding of importance of historical knowledge in field of c</w:t>
            </w:r>
            <w:r w:rsidRPr="003D43C8">
              <w:rPr>
                <w:color w:val="92D050"/>
                <w:sz w:val="16"/>
                <w:szCs w:val="18"/>
              </w:rPr>
              <w:t>onflict resolut</w:t>
            </w:r>
            <w:r>
              <w:rPr>
                <w:color w:val="92D050"/>
                <w:sz w:val="16"/>
                <w:szCs w:val="18"/>
              </w:rPr>
              <w:t>ion/humanitarian/refugee charity work around Arab-Israeli Conflict topic in Aut2</w:t>
            </w:r>
          </w:p>
        </w:tc>
      </w:tr>
      <w:tr w:rsidR="00296963" w:rsidRPr="008F6BD9" w:rsidTr="00B54D0D">
        <w:trPr>
          <w:trHeight w:val="778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10</w:t>
            </w:r>
          </w:p>
        </w:tc>
        <w:tc>
          <w:tcPr>
            <w:tcW w:w="111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296963" w:rsidRPr="001E287A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20"/>
                <w:lang w:eastAsia="en-GB"/>
              </w:rPr>
            </w:pPr>
            <w:r w:rsidRPr="001E287A">
              <w:rPr>
                <w:rFonts w:eastAsia="Times New Roman" w:cstheme="minorHAnsi"/>
                <w:color w:val="000000" w:themeColor="text1"/>
                <w:sz w:val="18"/>
                <w:szCs w:val="20"/>
                <w:lang w:eastAsia="en-GB"/>
              </w:rPr>
              <w:t>Anglo-Saxon and Norman England 1064-1088</w:t>
            </w:r>
          </w:p>
          <w:p w:rsidR="00296963" w:rsidRPr="001E287A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sz="18" w:space="0" w:color="000000" w:themeColor="text1"/>
            </w:tcBorders>
          </w:tcPr>
          <w:p w:rsidR="00296963" w:rsidRPr="001E287A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20"/>
                <w:lang w:eastAsia="en-GB"/>
              </w:rPr>
            </w:pPr>
            <w:r w:rsidRPr="001E287A">
              <w:rPr>
                <w:rFonts w:eastAsia="Times New Roman" w:cstheme="minorHAnsi"/>
                <w:color w:val="000000" w:themeColor="text1"/>
                <w:sz w:val="18"/>
                <w:szCs w:val="20"/>
                <w:lang w:eastAsia="en-GB"/>
              </w:rPr>
              <w:t>Anglo-Saxon and Norman England 1064-1088</w:t>
            </w:r>
          </w:p>
          <w:p w:rsidR="00296963" w:rsidRPr="001E287A" w:rsidRDefault="00296963" w:rsidP="00296963">
            <w:pPr>
              <w:ind w:left="360"/>
              <w:jc w:val="center"/>
              <w:rPr>
                <w:rFonts w:eastAsia="Times New Roman" w:cstheme="minorHAnsi"/>
                <w:color w:val="000000" w:themeColor="text1"/>
                <w:sz w:val="18"/>
                <w:szCs w:val="20"/>
                <w:lang w:eastAsia="en-GB"/>
              </w:rPr>
            </w:pPr>
          </w:p>
        </w:tc>
        <w:tc>
          <w:tcPr>
            <w:tcW w:w="2243" w:type="dxa"/>
            <w:gridSpan w:val="4"/>
            <w:tcBorders>
              <w:top w:val="single" w:sz="18" w:space="0" w:color="000000" w:themeColor="text1"/>
            </w:tcBorders>
          </w:tcPr>
          <w:p w:rsidR="00296963" w:rsidRPr="001E287A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20"/>
                <w:lang w:eastAsia="en-GB"/>
              </w:rPr>
            </w:pPr>
            <w:r w:rsidRPr="001E287A">
              <w:rPr>
                <w:rFonts w:eastAsia="Times New Roman" w:cstheme="minorHAnsi"/>
                <w:color w:val="000000" w:themeColor="text1"/>
                <w:sz w:val="18"/>
                <w:szCs w:val="20"/>
                <w:lang w:eastAsia="en-GB"/>
              </w:rPr>
              <w:t>Anglo-Saxon and Norman England 1064-1088</w:t>
            </w:r>
          </w:p>
          <w:p w:rsidR="00296963" w:rsidRPr="001E287A" w:rsidRDefault="00296963" w:rsidP="00296963">
            <w:pPr>
              <w:ind w:left="360"/>
              <w:jc w:val="center"/>
              <w:rPr>
                <w:rFonts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2244" w:type="dxa"/>
            <w:gridSpan w:val="4"/>
            <w:tcBorders>
              <w:top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Medicine in Britain 1250 - 1700</w:t>
            </w:r>
          </w:p>
        </w:tc>
        <w:tc>
          <w:tcPr>
            <w:tcW w:w="2242" w:type="dxa"/>
            <w:gridSpan w:val="4"/>
            <w:tcBorders>
              <w:top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Medicine in Britain 1700-1900</w:t>
            </w:r>
          </w:p>
        </w:tc>
        <w:tc>
          <w:tcPr>
            <w:tcW w:w="21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Medicine in Britain 1900 – present and medicine in the trenches. </w:t>
            </w:r>
          </w:p>
        </w:tc>
      </w:tr>
      <w:tr w:rsidR="00296963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Core knowledge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296963" w:rsidRPr="001E287A" w:rsidRDefault="00296963" w:rsidP="00296963">
            <w:pPr>
              <w:rPr>
                <w:sz w:val="18"/>
                <w:szCs w:val="18"/>
              </w:rPr>
            </w:pPr>
            <w:r w:rsidRPr="001E287A">
              <w:rPr>
                <w:rFonts w:cstheme="minorHAnsi"/>
                <w:color w:val="000000" w:themeColor="text1"/>
                <w:sz w:val="18"/>
                <w:szCs w:val="20"/>
              </w:rPr>
              <w:t>Anglo-Saxon England and the Norman Conquest, 1060–66</w:t>
            </w:r>
          </w:p>
        </w:tc>
        <w:tc>
          <w:tcPr>
            <w:tcW w:w="2377" w:type="dxa"/>
            <w:gridSpan w:val="4"/>
          </w:tcPr>
          <w:p w:rsidR="00296963" w:rsidRPr="001E287A" w:rsidRDefault="00296963" w:rsidP="00296963">
            <w:pPr>
              <w:rPr>
                <w:sz w:val="18"/>
                <w:szCs w:val="18"/>
              </w:rPr>
            </w:pPr>
            <w:r w:rsidRPr="001E287A">
              <w:rPr>
                <w:rFonts w:cstheme="minorHAnsi"/>
                <w:color w:val="000000" w:themeColor="text1"/>
                <w:sz w:val="18"/>
                <w:szCs w:val="20"/>
              </w:rPr>
              <w:t>William I in power: securing the kingdom, 1066–87</w:t>
            </w:r>
          </w:p>
        </w:tc>
        <w:tc>
          <w:tcPr>
            <w:tcW w:w="2243" w:type="dxa"/>
            <w:gridSpan w:val="4"/>
          </w:tcPr>
          <w:p w:rsidR="00296963" w:rsidRPr="001E287A" w:rsidRDefault="00296963" w:rsidP="00296963">
            <w:pPr>
              <w:rPr>
                <w:sz w:val="18"/>
                <w:szCs w:val="18"/>
              </w:rPr>
            </w:pPr>
            <w:r w:rsidRPr="001E287A">
              <w:rPr>
                <w:rFonts w:cstheme="minorHAnsi"/>
                <w:color w:val="000000" w:themeColor="text1"/>
                <w:sz w:val="18"/>
                <w:szCs w:val="20"/>
              </w:rPr>
              <w:t>Norman England, 1066–88</w:t>
            </w:r>
          </w:p>
        </w:tc>
        <w:tc>
          <w:tcPr>
            <w:tcW w:w="2244" w:type="dxa"/>
            <w:gridSpan w:val="4"/>
          </w:tcPr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Ideas about the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cause of disease and</w:t>
            </w:r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r w:rsidRPr="0038159D">
              <w:rPr>
                <w:rFonts w:cstheme="minorHAnsi"/>
                <w:bCs/>
                <w:sz w:val="16"/>
                <w:szCs w:val="18"/>
              </w:rPr>
              <w:t>illness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Approaches to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prevention and treatment</w:t>
            </w:r>
          </w:p>
          <w:p w:rsidR="00296963" w:rsidRPr="008F6BD9" w:rsidRDefault="0038159D" w:rsidP="0038159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sz w:val="18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Case studies</w:t>
            </w:r>
          </w:p>
        </w:tc>
        <w:tc>
          <w:tcPr>
            <w:tcW w:w="2242" w:type="dxa"/>
            <w:gridSpan w:val="4"/>
          </w:tcPr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Ideas about the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cause of disease and</w:t>
            </w:r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r w:rsidRPr="0038159D">
              <w:rPr>
                <w:rFonts w:cstheme="minorHAnsi"/>
                <w:bCs/>
                <w:sz w:val="16"/>
                <w:szCs w:val="18"/>
              </w:rPr>
              <w:t>illness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Approaches to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prevention and treatment</w:t>
            </w:r>
          </w:p>
          <w:p w:rsidR="00296963" w:rsidRPr="008F6BD9" w:rsidRDefault="0038159D" w:rsidP="0038159D">
            <w:pPr>
              <w:rPr>
                <w:sz w:val="18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Case studies</w:t>
            </w:r>
          </w:p>
        </w:tc>
        <w:tc>
          <w:tcPr>
            <w:tcW w:w="2130" w:type="dxa"/>
            <w:tcBorders>
              <w:right w:val="single" w:sz="18" w:space="0" w:color="000000" w:themeColor="text1"/>
            </w:tcBorders>
          </w:tcPr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Ideas about the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cause of disease and</w:t>
            </w:r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r w:rsidRPr="0038159D">
              <w:rPr>
                <w:rFonts w:cstheme="minorHAnsi"/>
                <w:bCs/>
                <w:sz w:val="16"/>
                <w:szCs w:val="18"/>
              </w:rPr>
              <w:t>illness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Approaches to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prevention and treatment</w:t>
            </w:r>
          </w:p>
          <w:p w:rsidR="00296963" w:rsidRPr="008F6BD9" w:rsidRDefault="0038159D" w:rsidP="0038159D">
            <w:pPr>
              <w:rPr>
                <w:sz w:val="18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Case studies</w:t>
            </w:r>
          </w:p>
        </w:tc>
      </w:tr>
      <w:tr w:rsidR="00296963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Skills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296963" w:rsidRPr="00686633" w:rsidRDefault="00A147F1" w:rsidP="002969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AO1: Knowledge, AO2: second order concepts</w:t>
            </w:r>
          </w:p>
        </w:tc>
        <w:tc>
          <w:tcPr>
            <w:tcW w:w="2377" w:type="dxa"/>
            <w:gridSpan w:val="4"/>
          </w:tcPr>
          <w:p w:rsidR="00296963" w:rsidRPr="008F6BD9" w:rsidRDefault="00A147F1" w:rsidP="0029696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second order concepts</w:t>
            </w:r>
          </w:p>
        </w:tc>
        <w:tc>
          <w:tcPr>
            <w:tcW w:w="2243" w:type="dxa"/>
            <w:gridSpan w:val="4"/>
          </w:tcPr>
          <w:p w:rsidR="00296963" w:rsidRPr="008F6BD9" w:rsidRDefault="00A147F1" w:rsidP="0029696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second order concepts</w:t>
            </w:r>
          </w:p>
        </w:tc>
        <w:tc>
          <w:tcPr>
            <w:tcW w:w="2244" w:type="dxa"/>
            <w:gridSpan w:val="4"/>
          </w:tcPr>
          <w:p w:rsidR="00296963" w:rsidRPr="008F6BD9" w:rsidRDefault="00A147F1" w:rsidP="0029696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second order concepts</w:t>
            </w:r>
          </w:p>
        </w:tc>
        <w:tc>
          <w:tcPr>
            <w:tcW w:w="2242" w:type="dxa"/>
            <w:gridSpan w:val="4"/>
          </w:tcPr>
          <w:p w:rsidR="00296963" w:rsidRPr="008F6BD9" w:rsidRDefault="00A147F1" w:rsidP="0029696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second order concepts</w:t>
            </w:r>
          </w:p>
        </w:tc>
        <w:tc>
          <w:tcPr>
            <w:tcW w:w="2130" w:type="dxa"/>
            <w:tcBorders>
              <w:right w:val="single" w:sz="18" w:space="0" w:color="000000" w:themeColor="text1"/>
            </w:tcBorders>
          </w:tcPr>
          <w:p w:rsidR="00296963" w:rsidRPr="008F6BD9" w:rsidRDefault="00A147F1" w:rsidP="0029696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</w:t>
            </w:r>
            <w:r w:rsidR="00CA7101">
              <w:rPr>
                <w:sz w:val="16"/>
                <w:szCs w:val="18"/>
              </w:rPr>
              <w:t xml:space="preserve">ond order concepts, AO3: source </w:t>
            </w:r>
            <w:r w:rsidR="00CA7101">
              <w:rPr>
                <w:sz w:val="16"/>
                <w:szCs w:val="18"/>
              </w:rPr>
              <w:t>analysis</w:t>
            </w: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73A4F">
              <w:rPr>
                <w:rFonts w:cstheme="minorHAnsi"/>
                <w:sz w:val="16"/>
                <w:szCs w:val="16"/>
              </w:rPr>
              <w:t>Covid</w:t>
            </w:r>
            <w:proofErr w:type="spellEnd"/>
            <w:r w:rsidRPr="00373A4F">
              <w:rPr>
                <w:rFonts w:cstheme="minorHAnsi"/>
                <w:sz w:val="16"/>
                <w:szCs w:val="16"/>
              </w:rPr>
              <w:t xml:space="preserve"> recovery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8F6BD9" w:rsidRDefault="00450B2B" w:rsidP="00296963">
            <w:pPr>
              <w:rPr>
                <w:sz w:val="18"/>
                <w:szCs w:val="18"/>
              </w:rPr>
            </w:pP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‘Write like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 historian’ strategies utilised for skills like source and interpretation skills that were missed in distance learning </w:t>
            </w: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and AFL to assess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gaps in knowledge to ensure a strong skills and knowledge base.</w:t>
            </w: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Careers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 w:rsidRPr="003D43C8">
              <w:rPr>
                <w:color w:val="92D050"/>
                <w:sz w:val="16"/>
                <w:szCs w:val="18"/>
              </w:rPr>
              <w:t xml:space="preserve">Alumni from History universities to show pathways. </w:t>
            </w:r>
            <w:r w:rsidR="00A147F1">
              <w:rPr>
                <w:color w:val="92D050"/>
                <w:sz w:val="16"/>
                <w:szCs w:val="18"/>
              </w:rPr>
              <w:t>(SUM2 after mock exams)</w:t>
            </w:r>
          </w:p>
        </w:tc>
      </w:tr>
      <w:tr w:rsidR="00296963" w:rsidRPr="008F6BD9" w:rsidTr="00B54D0D"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Year 11</w:t>
            </w:r>
          </w:p>
        </w:tc>
        <w:tc>
          <w:tcPr>
            <w:tcW w:w="111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Title and objectives</w:t>
            </w:r>
          </w:p>
        </w:tc>
        <w:tc>
          <w:tcPr>
            <w:tcW w:w="248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Medicine in Britain 1250 - 1700</w:t>
            </w:r>
          </w:p>
        </w:tc>
        <w:tc>
          <w:tcPr>
            <w:tcW w:w="2377" w:type="dxa"/>
            <w:gridSpan w:val="4"/>
            <w:tcBorders>
              <w:top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Medicine in Britain 1700-1900</w:t>
            </w:r>
          </w:p>
        </w:tc>
        <w:tc>
          <w:tcPr>
            <w:tcW w:w="2243" w:type="dxa"/>
            <w:gridSpan w:val="4"/>
            <w:tcBorders>
              <w:top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Medicine in Britain 1900 – present and medicine in the trenches. </w:t>
            </w:r>
          </w:p>
        </w:tc>
        <w:tc>
          <w:tcPr>
            <w:tcW w:w="2244" w:type="dxa"/>
            <w:gridSpan w:val="4"/>
            <w:tcBorders>
              <w:top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Revision &amp; exams </w:t>
            </w:r>
          </w:p>
        </w:tc>
        <w:tc>
          <w:tcPr>
            <w:tcW w:w="2242" w:type="dxa"/>
            <w:gridSpan w:val="4"/>
            <w:tcBorders>
              <w:top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Revision &amp; exams </w:t>
            </w:r>
          </w:p>
        </w:tc>
        <w:tc>
          <w:tcPr>
            <w:tcW w:w="21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&amp; exams</w:t>
            </w:r>
          </w:p>
        </w:tc>
      </w:tr>
      <w:tr w:rsidR="00296963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Core knowledge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Ideas about the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cause of disease and</w:t>
            </w:r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r w:rsidRPr="0038159D">
              <w:rPr>
                <w:rFonts w:cstheme="minorHAnsi"/>
                <w:bCs/>
                <w:sz w:val="16"/>
                <w:szCs w:val="18"/>
              </w:rPr>
              <w:t>illness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Approaches to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prevention and treatment</w:t>
            </w:r>
          </w:p>
          <w:p w:rsidR="00296963" w:rsidRPr="008F6BD9" w:rsidRDefault="0038159D" w:rsidP="0038159D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Case studies</w:t>
            </w:r>
          </w:p>
        </w:tc>
        <w:tc>
          <w:tcPr>
            <w:tcW w:w="2377" w:type="dxa"/>
            <w:gridSpan w:val="4"/>
          </w:tcPr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Ideas about the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cause of disease and</w:t>
            </w:r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r w:rsidRPr="0038159D">
              <w:rPr>
                <w:rFonts w:cstheme="minorHAnsi"/>
                <w:bCs/>
                <w:sz w:val="16"/>
                <w:szCs w:val="18"/>
              </w:rPr>
              <w:t>illness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Approaches to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prevention and treatment</w:t>
            </w:r>
          </w:p>
          <w:p w:rsidR="00296963" w:rsidRPr="008F6BD9" w:rsidRDefault="0038159D" w:rsidP="0038159D">
            <w:pPr>
              <w:rPr>
                <w:sz w:val="18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Case studies</w:t>
            </w:r>
          </w:p>
        </w:tc>
        <w:tc>
          <w:tcPr>
            <w:tcW w:w="2243" w:type="dxa"/>
            <w:gridSpan w:val="4"/>
          </w:tcPr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Ideas about the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cause of disease and</w:t>
            </w:r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r w:rsidRPr="0038159D">
              <w:rPr>
                <w:rFonts w:cstheme="minorHAnsi"/>
                <w:bCs/>
                <w:sz w:val="16"/>
                <w:szCs w:val="18"/>
              </w:rPr>
              <w:t>illness</w:t>
            </w:r>
          </w:p>
          <w:p w:rsidR="0038159D" w:rsidRPr="0038159D" w:rsidRDefault="0038159D" w:rsidP="003815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Approaches to</w:t>
            </w:r>
          </w:p>
          <w:p w:rsidR="0038159D" w:rsidRPr="0038159D" w:rsidRDefault="0038159D" w:rsidP="0038159D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prevention and treatment</w:t>
            </w:r>
          </w:p>
          <w:p w:rsidR="00296963" w:rsidRPr="008F6BD9" w:rsidRDefault="0038159D" w:rsidP="0038159D">
            <w:pPr>
              <w:rPr>
                <w:sz w:val="18"/>
                <w:szCs w:val="18"/>
              </w:rPr>
            </w:pPr>
            <w:r w:rsidRPr="0038159D">
              <w:rPr>
                <w:rFonts w:cstheme="minorHAnsi"/>
                <w:bCs/>
                <w:sz w:val="16"/>
                <w:szCs w:val="18"/>
              </w:rPr>
              <w:t>Case studies</w:t>
            </w:r>
          </w:p>
        </w:tc>
        <w:tc>
          <w:tcPr>
            <w:tcW w:w="2244" w:type="dxa"/>
            <w:gridSpan w:val="4"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4"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</w:tr>
      <w:tr w:rsidR="00296963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Skills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296963" w:rsidRPr="008F6BD9" w:rsidRDefault="00A147F1" w:rsidP="0029696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second order concepts</w:t>
            </w:r>
          </w:p>
        </w:tc>
        <w:tc>
          <w:tcPr>
            <w:tcW w:w="2377" w:type="dxa"/>
            <w:gridSpan w:val="4"/>
          </w:tcPr>
          <w:p w:rsidR="00296963" w:rsidRPr="008F6BD9" w:rsidRDefault="00A147F1" w:rsidP="0029696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second order concepts</w:t>
            </w:r>
          </w:p>
        </w:tc>
        <w:tc>
          <w:tcPr>
            <w:tcW w:w="2243" w:type="dxa"/>
            <w:gridSpan w:val="4"/>
          </w:tcPr>
          <w:p w:rsidR="00296963" w:rsidRPr="008F6BD9" w:rsidRDefault="00A147F1" w:rsidP="0029696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</w:t>
            </w:r>
            <w:r w:rsidR="00CA7101">
              <w:rPr>
                <w:sz w:val="16"/>
                <w:szCs w:val="18"/>
              </w:rPr>
              <w:t xml:space="preserve">ond order concepts, AO3: source </w:t>
            </w:r>
            <w:r w:rsidR="00CA7101">
              <w:rPr>
                <w:sz w:val="16"/>
                <w:szCs w:val="18"/>
              </w:rPr>
              <w:t>analysis</w:t>
            </w:r>
            <w:bookmarkStart w:id="0" w:name="_GoBack"/>
            <w:bookmarkEnd w:id="0"/>
          </w:p>
        </w:tc>
        <w:tc>
          <w:tcPr>
            <w:tcW w:w="2244" w:type="dxa"/>
            <w:gridSpan w:val="4"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4"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73A4F">
              <w:rPr>
                <w:rFonts w:cstheme="minorHAnsi"/>
                <w:sz w:val="16"/>
                <w:szCs w:val="16"/>
              </w:rPr>
              <w:t>Covid</w:t>
            </w:r>
            <w:proofErr w:type="spellEnd"/>
            <w:r w:rsidRPr="00373A4F">
              <w:rPr>
                <w:rFonts w:cstheme="minorHAnsi"/>
                <w:sz w:val="16"/>
                <w:szCs w:val="16"/>
              </w:rPr>
              <w:t xml:space="preserve"> recovery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8F6BD9" w:rsidRDefault="00450B2B" w:rsidP="00296963">
            <w:pPr>
              <w:rPr>
                <w:sz w:val="18"/>
                <w:szCs w:val="18"/>
              </w:rPr>
            </w:pP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‘Write like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 historian’ strategies utilised for skills like source and interpretation skills that were missed in distance learning </w:t>
            </w: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and AFL to assess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gaps in knowledge to ensure a strong skills and knowledge base.</w:t>
            </w:r>
          </w:p>
        </w:tc>
      </w:tr>
      <w:tr w:rsidR="00296963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Careers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  <w:r w:rsidRPr="00686633">
              <w:rPr>
                <w:color w:val="92D050"/>
                <w:sz w:val="18"/>
                <w:szCs w:val="18"/>
              </w:rPr>
              <w:t>Revision and preparation for exams/A-Level</w:t>
            </w:r>
          </w:p>
        </w:tc>
      </w:tr>
      <w:tr w:rsidR="00296963" w:rsidRPr="008F6BD9" w:rsidTr="00B54D0D">
        <w:trPr>
          <w:trHeight w:val="523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  <w:textDirection w:val="btLr"/>
            <w:vAlign w:val="center"/>
          </w:tcPr>
          <w:p w:rsidR="00296963" w:rsidRPr="00373A4F" w:rsidRDefault="00296963" w:rsidP="00296963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Year 12</w:t>
            </w:r>
          </w:p>
        </w:tc>
        <w:tc>
          <w:tcPr>
            <w:tcW w:w="111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rFonts w:cstheme="minorHAnsi"/>
                <w:sz w:val="16"/>
                <w:szCs w:val="16"/>
              </w:rPr>
            </w:pPr>
            <w:r w:rsidRPr="00373A4F">
              <w:rPr>
                <w:rFonts w:cstheme="minorHAnsi"/>
                <w:sz w:val="16"/>
                <w:szCs w:val="16"/>
              </w:rPr>
              <w:t>Title and objectives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Russia 1917-1991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Politics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GDR 1949 – 1989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Intro and Theme 1</w:t>
            </w:r>
          </w:p>
        </w:tc>
        <w:tc>
          <w:tcPr>
            <w:tcW w:w="2377" w:type="dxa"/>
            <w:gridSpan w:val="4"/>
            <w:vMerge w:val="restart"/>
            <w:tcBorders>
              <w:top w:val="single" w:sz="18" w:space="0" w:color="000000" w:themeColor="text1"/>
            </w:tcBorders>
          </w:tcPr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Russia 1917-1991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Economy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GDR 1949 – 1989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Theme 1 and Theme 2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18" w:space="0" w:color="000000" w:themeColor="text1"/>
            </w:tcBorders>
          </w:tcPr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Russia 1917-1991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Culture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GDR 1949 – 1989</w:t>
            </w:r>
          </w:p>
          <w:p w:rsidR="00296963" w:rsidRPr="005931E9" w:rsidRDefault="00296963" w:rsidP="0038159D">
            <w:pPr>
              <w:shd w:val="clear" w:color="auto" w:fill="FFFFFF"/>
              <w:ind w:left="720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Theme 2 &amp; 3</w:t>
            </w:r>
          </w:p>
        </w:tc>
        <w:tc>
          <w:tcPr>
            <w:tcW w:w="2244" w:type="dxa"/>
            <w:gridSpan w:val="4"/>
            <w:vMerge w:val="restart"/>
            <w:tcBorders>
              <w:top w:val="single" w:sz="18" w:space="0" w:color="000000" w:themeColor="text1"/>
            </w:tcBorders>
          </w:tcPr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Russia 1917-1991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Society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GDR 1949 – 1989</w:t>
            </w:r>
          </w:p>
          <w:p w:rsidR="00296963" w:rsidRPr="005931E9" w:rsidRDefault="00296963" w:rsidP="0038159D">
            <w:pPr>
              <w:shd w:val="clear" w:color="auto" w:fill="FFFFFF"/>
              <w:ind w:left="72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Theme 3 &amp; 4</w:t>
            </w:r>
          </w:p>
        </w:tc>
        <w:tc>
          <w:tcPr>
            <w:tcW w:w="2242" w:type="dxa"/>
            <w:gridSpan w:val="4"/>
            <w:vMerge w:val="restart"/>
            <w:tcBorders>
              <w:top w:val="single" w:sz="18" w:space="0" w:color="000000" w:themeColor="text1"/>
            </w:tcBorders>
          </w:tcPr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Russia 1917-1991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Collapse of USSR: interpretations &amp; Revision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GDR 1949 –1989</w:t>
            </w:r>
          </w:p>
          <w:p w:rsidR="00296963" w:rsidRPr="005931E9" w:rsidRDefault="00296963" w:rsidP="00296963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931E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Collapse of GDR &amp; Revision</w:t>
            </w:r>
          </w:p>
        </w:tc>
        <w:tc>
          <w:tcPr>
            <w:tcW w:w="2130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296963" w:rsidRDefault="00296963" w:rsidP="00EB5FD2">
            <w:pPr>
              <w:jc w:val="center"/>
              <w:rPr>
                <w:b/>
                <w:sz w:val="18"/>
                <w:szCs w:val="18"/>
              </w:rPr>
            </w:pPr>
            <w:r w:rsidRPr="00EB5FD2">
              <w:rPr>
                <w:b/>
                <w:sz w:val="18"/>
                <w:szCs w:val="18"/>
              </w:rPr>
              <w:t>NEA</w:t>
            </w:r>
          </w:p>
          <w:p w:rsidR="00EB5FD2" w:rsidRPr="00EB5FD2" w:rsidRDefault="00EB5FD2" w:rsidP="00EB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Independent Research Unit </w:t>
            </w:r>
          </w:p>
        </w:tc>
      </w:tr>
      <w:tr w:rsidR="00296963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963" w:rsidRPr="00373A4F" w:rsidRDefault="00296963" w:rsidP="00296963">
            <w:pPr>
              <w:rPr>
                <w:sz w:val="16"/>
                <w:szCs w:val="18"/>
              </w:rPr>
            </w:pPr>
            <w:r w:rsidRPr="00373A4F">
              <w:rPr>
                <w:sz w:val="16"/>
                <w:szCs w:val="18"/>
              </w:rPr>
              <w:t>Core knowledge</w:t>
            </w:r>
          </w:p>
        </w:tc>
        <w:tc>
          <w:tcPr>
            <w:tcW w:w="2482" w:type="dxa"/>
            <w:gridSpan w:val="2"/>
            <w:vMerge/>
            <w:tcBorders>
              <w:left w:val="single" w:sz="18" w:space="0" w:color="000000" w:themeColor="text1"/>
            </w:tcBorders>
          </w:tcPr>
          <w:p w:rsidR="00296963" w:rsidRPr="008F6BD9" w:rsidRDefault="00296963" w:rsidP="00296963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77" w:type="dxa"/>
            <w:gridSpan w:val="4"/>
            <w:vMerge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gridSpan w:val="4"/>
            <w:vMerge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gridSpan w:val="4"/>
            <w:vMerge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4"/>
            <w:vMerge/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right w:val="single" w:sz="18" w:space="0" w:color="000000" w:themeColor="text1"/>
            </w:tcBorders>
          </w:tcPr>
          <w:p w:rsidR="00296963" w:rsidRPr="008F6BD9" w:rsidRDefault="00296963" w:rsidP="00296963">
            <w:pPr>
              <w:rPr>
                <w:sz w:val="18"/>
                <w:szCs w:val="18"/>
              </w:rPr>
            </w:pPr>
          </w:p>
        </w:tc>
      </w:tr>
      <w:tr w:rsidR="00A147F1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sz w:val="16"/>
                <w:szCs w:val="18"/>
              </w:rPr>
            </w:pPr>
            <w:r w:rsidRPr="00373A4F">
              <w:rPr>
                <w:sz w:val="16"/>
                <w:szCs w:val="18"/>
              </w:rPr>
              <w:t>Skills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A147F1" w:rsidRPr="008F6BD9" w:rsidRDefault="00A147F1" w:rsidP="0038159D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AO1: Knowledge, AO2: second order concepts, AO3: sources </w:t>
            </w:r>
          </w:p>
        </w:tc>
        <w:tc>
          <w:tcPr>
            <w:tcW w:w="2377" w:type="dxa"/>
            <w:gridSpan w:val="4"/>
          </w:tcPr>
          <w:p w:rsidR="00A147F1" w:rsidRPr="008F6BD9" w:rsidRDefault="00A147F1" w:rsidP="0038159D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AO1: Knowledge, AO2: second order concepts, AO3: sources </w:t>
            </w:r>
          </w:p>
        </w:tc>
        <w:tc>
          <w:tcPr>
            <w:tcW w:w="2243" w:type="dxa"/>
            <w:gridSpan w:val="4"/>
          </w:tcPr>
          <w:p w:rsidR="00A147F1" w:rsidRPr="008F6BD9" w:rsidRDefault="00A147F1" w:rsidP="0038159D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AO1: Knowledge, AO2: second order concepts, AO3: sources </w:t>
            </w:r>
          </w:p>
        </w:tc>
        <w:tc>
          <w:tcPr>
            <w:tcW w:w="2244" w:type="dxa"/>
            <w:gridSpan w:val="4"/>
          </w:tcPr>
          <w:p w:rsidR="00A147F1" w:rsidRPr="008F6BD9" w:rsidRDefault="00A147F1" w:rsidP="0038159D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AO1: Knowledge, AO2: second order concepts, AO3: sources </w:t>
            </w:r>
          </w:p>
        </w:tc>
        <w:tc>
          <w:tcPr>
            <w:tcW w:w="2242" w:type="dxa"/>
            <w:gridSpan w:val="4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AO1: Knowledge, AO2: second order concepts, AO3: sources &amp; AO4: interpretations</w:t>
            </w:r>
          </w:p>
        </w:tc>
        <w:tc>
          <w:tcPr>
            <w:tcW w:w="2130" w:type="dxa"/>
            <w:tcBorders>
              <w:right w:val="single" w:sz="18" w:space="0" w:color="000000" w:themeColor="text1"/>
            </w:tcBorders>
          </w:tcPr>
          <w:p w:rsidR="00A147F1" w:rsidRPr="008F6BD9" w:rsidRDefault="00EB5FD2" w:rsidP="00EB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NEA: Historical research, </w:t>
            </w:r>
            <w:proofErr w:type="spellStart"/>
            <w:r>
              <w:rPr>
                <w:sz w:val="18"/>
                <w:szCs w:val="18"/>
              </w:rPr>
              <w:t>histography</w:t>
            </w:r>
            <w:proofErr w:type="spellEnd"/>
            <w:r>
              <w:rPr>
                <w:sz w:val="18"/>
                <w:szCs w:val="18"/>
              </w:rPr>
              <w:t>, evaluation</w:t>
            </w:r>
          </w:p>
        </w:tc>
      </w:tr>
      <w:tr w:rsidR="00A147F1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sz w:val="16"/>
                <w:szCs w:val="18"/>
              </w:rPr>
            </w:pPr>
            <w:proofErr w:type="spellStart"/>
            <w:r w:rsidRPr="00373A4F">
              <w:rPr>
                <w:sz w:val="16"/>
                <w:szCs w:val="18"/>
              </w:rPr>
              <w:t>Covid</w:t>
            </w:r>
            <w:proofErr w:type="spellEnd"/>
            <w:r w:rsidRPr="00373A4F">
              <w:rPr>
                <w:sz w:val="16"/>
                <w:szCs w:val="18"/>
              </w:rPr>
              <w:t xml:space="preserve"> recovery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‘Write like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 historian’ strategies utilised for skills like source and interpretation skills that were missed in distance learning </w:t>
            </w: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and AFL to assess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gaps in knowledge to ensure a strong skills and knowledge base.</w:t>
            </w:r>
          </w:p>
        </w:tc>
      </w:tr>
      <w:tr w:rsidR="00A147F1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sz w:val="16"/>
                <w:szCs w:val="18"/>
              </w:rPr>
            </w:pPr>
            <w:r w:rsidRPr="00373A4F">
              <w:rPr>
                <w:sz w:val="16"/>
                <w:szCs w:val="18"/>
              </w:rPr>
              <w:t>Careers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  <w:r w:rsidRPr="00686633">
              <w:rPr>
                <w:color w:val="92D050"/>
                <w:sz w:val="18"/>
                <w:szCs w:val="18"/>
              </w:rPr>
              <w:t xml:space="preserve">University trip to Library to help with NEA research </w:t>
            </w:r>
            <w:r>
              <w:rPr>
                <w:color w:val="92D050"/>
                <w:sz w:val="18"/>
                <w:szCs w:val="18"/>
              </w:rPr>
              <w:t>(SUM2)</w:t>
            </w:r>
          </w:p>
        </w:tc>
      </w:tr>
      <w:tr w:rsidR="00A147F1" w:rsidRPr="008F6BD9" w:rsidTr="00B54D0D"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  <w:textDirection w:val="btLr"/>
            <w:vAlign w:val="center"/>
          </w:tcPr>
          <w:p w:rsidR="00A147F1" w:rsidRPr="008F6BD9" w:rsidRDefault="00A147F1" w:rsidP="00A147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13</w:t>
            </w:r>
          </w:p>
        </w:tc>
        <w:tc>
          <w:tcPr>
            <w:tcW w:w="111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sz w:val="16"/>
                <w:szCs w:val="18"/>
              </w:rPr>
            </w:pPr>
            <w:r w:rsidRPr="00373A4F">
              <w:rPr>
                <w:sz w:val="16"/>
                <w:szCs w:val="18"/>
              </w:rPr>
              <w:t>Title and objectives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Tudor Rebellions</w:t>
            </w:r>
          </w:p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Henry VII &amp; Henry VIII</w:t>
            </w:r>
          </w:p>
        </w:tc>
        <w:tc>
          <w:tcPr>
            <w:tcW w:w="2377" w:type="dxa"/>
            <w:gridSpan w:val="4"/>
            <w:vMerge w:val="restart"/>
            <w:tcBorders>
              <w:top w:val="single" w:sz="18" w:space="0" w:color="000000" w:themeColor="text1"/>
            </w:tcBorders>
          </w:tcPr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Tudor Rebellions</w:t>
            </w:r>
          </w:p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Edward VI (</w:t>
            </w:r>
            <w:proofErr w:type="spellStart"/>
            <w:r w:rsidRPr="00983449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Ketts</w:t>
            </w:r>
            <w:proofErr w:type="spellEnd"/>
            <w:r w:rsidRPr="00983449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Rebellion) &amp; Elizabeth (Northern Rebellion)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18" w:space="0" w:color="000000" w:themeColor="text1"/>
            </w:tcBorders>
          </w:tcPr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Tudor Rebellions</w:t>
            </w:r>
          </w:p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Elizabeth (Tyrone Rebellion)</w:t>
            </w:r>
          </w:p>
        </w:tc>
        <w:tc>
          <w:tcPr>
            <w:tcW w:w="2244" w:type="dxa"/>
            <w:gridSpan w:val="4"/>
            <w:vMerge w:val="restart"/>
            <w:tcBorders>
              <w:top w:val="single" w:sz="18" w:space="0" w:color="000000" w:themeColor="text1"/>
            </w:tcBorders>
          </w:tcPr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Russia and GDR and Tudor Revision</w:t>
            </w:r>
          </w:p>
        </w:tc>
        <w:tc>
          <w:tcPr>
            <w:tcW w:w="2242" w:type="dxa"/>
            <w:gridSpan w:val="4"/>
            <w:vMerge w:val="restart"/>
            <w:tcBorders>
              <w:top w:val="single" w:sz="18" w:space="0" w:color="000000" w:themeColor="text1"/>
            </w:tcBorders>
          </w:tcPr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Russia and GDR and Tudor Revision</w:t>
            </w:r>
          </w:p>
        </w:tc>
        <w:tc>
          <w:tcPr>
            <w:tcW w:w="2130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147F1" w:rsidRPr="00983449" w:rsidRDefault="00A147F1" w:rsidP="00A147F1">
            <w:pPr>
              <w:shd w:val="clear" w:color="auto" w:fill="FFFFFF"/>
              <w:ind w:left="3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83449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Exams</w:t>
            </w:r>
          </w:p>
        </w:tc>
      </w:tr>
      <w:tr w:rsidR="00A147F1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sz w:val="16"/>
                <w:szCs w:val="18"/>
              </w:rPr>
            </w:pPr>
            <w:r w:rsidRPr="00373A4F">
              <w:rPr>
                <w:sz w:val="16"/>
                <w:szCs w:val="18"/>
              </w:rPr>
              <w:t>Core knowledge</w:t>
            </w:r>
          </w:p>
        </w:tc>
        <w:tc>
          <w:tcPr>
            <w:tcW w:w="2482" w:type="dxa"/>
            <w:gridSpan w:val="2"/>
            <w:vMerge/>
            <w:tcBorders>
              <w:left w:val="single" w:sz="18" w:space="0" w:color="000000" w:themeColor="text1"/>
            </w:tcBorders>
          </w:tcPr>
          <w:p w:rsidR="00A147F1" w:rsidRPr="008F6BD9" w:rsidRDefault="00A147F1" w:rsidP="00A147F1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77" w:type="dxa"/>
            <w:gridSpan w:val="4"/>
            <w:vMerge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gridSpan w:val="4"/>
            <w:vMerge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gridSpan w:val="4"/>
            <w:vMerge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4"/>
            <w:vMerge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right w:val="single" w:sz="18" w:space="0" w:color="000000" w:themeColor="text1"/>
            </w:tcBorders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</w:tr>
      <w:tr w:rsidR="00A147F1" w:rsidRPr="008F6BD9" w:rsidTr="00B54D0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sz w:val="16"/>
                <w:szCs w:val="18"/>
              </w:rPr>
            </w:pPr>
            <w:r w:rsidRPr="00373A4F">
              <w:rPr>
                <w:sz w:val="16"/>
                <w:szCs w:val="18"/>
              </w:rPr>
              <w:t>Skills</w:t>
            </w:r>
          </w:p>
        </w:tc>
        <w:tc>
          <w:tcPr>
            <w:tcW w:w="2482" w:type="dxa"/>
            <w:gridSpan w:val="2"/>
            <w:tcBorders>
              <w:left w:val="single" w:sz="18" w:space="0" w:color="000000" w:themeColor="text1"/>
            </w:tcBorders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NEA &amp; </w:t>
            </w:r>
            <w:r>
              <w:rPr>
                <w:sz w:val="16"/>
                <w:szCs w:val="18"/>
              </w:rPr>
              <w:t>AO1: Knowledge, AO2: second order concepts, AO3: sources</w:t>
            </w:r>
          </w:p>
        </w:tc>
        <w:tc>
          <w:tcPr>
            <w:tcW w:w="2377" w:type="dxa"/>
            <w:gridSpan w:val="4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NEA &amp; </w:t>
            </w:r>
            <w:r>
              <w:rPr>
                <w:sz w:val="16"/>
                <w:szCs w:val="18"/>
              </w:rPr>
              <w:t>AO1: Knowledge, AO2: second order concepts, AO3: sources</w:t>
            </w:r>
          </w:p>
        </w:tc>
        <w:tc>
          <w:tcPr>
            <w:tcW w:w="2243" w:type="dxa"/>
            <w:gridSpan w:val="4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NEA &amp; </w:t>
            </w:r>
            <w:r>
              <w:rPr>
                <w:sz w:val="16"/>
                <w:szCs w:val="18"/>
              </w:rPr>
              <w:t>AO1: Knowledge, AO2: second order concepts, AO3: sources</w:t>
            </w:r>
          </w:p>
        </w:tc>
        <w:tc>
          <w:tcPr>
            <w:tcW w:w="2244" w:type="dxa"/>
            <w:gridSpan w:val="4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4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18" w:space="0" w:color="000000" w:themeColor="text1"/>
            </w:tcBorders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</w:tr>
      <w:tr w:rsidR="00A147F1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sz w:val="16"/>
                <w:szCs w:val="18"/>
              </w:rPr>
            </w:pPr>
            <w:proofErr w:type="spellStart"/>
            <w:r w:rsidRPr="00373A4F">
              <w:rPr>
                <w:sz w:val="16"/>
                <w:szCs w:val="18"/>
              </w:rPr>
              <w:t>Covid</w:t>
            </w:r>
            <w:proofErr w:type="spellEnd"/>
            <w:r w:rsidRPr="00373A4F">
              <w:rPr>
                <w:sz w:val="16"/>
                <w:szCs w:val="18"/>
              </w:rPr>
              <w:t xml:space="preserve"> recovery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‘Write like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 historian’ strategies utilised for skills like source and interpretation skills that were missed in distance learning </w:t>
            </w:r>
            <w:r w:rsidRPr="00925F64"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 xml:space="preserve">and AFL to assess </w:t>
            </w:r>
            <w:r>
              <w:rPr>
                <w:rFonts w:eastAsia="Times New Roman" w:cstheme="minorHAnsi"/>
                <w:color w:val="FF0000"/>
                <w:sz w:val="16"/>
                <w:szCs w:val="18"/>
                <w:lang w:eastAsia="en-GB"/>
              </w:rPr>
              <w:t>gaps in knowledge to ensure a strong skills and knowledge base.</w:t>
            </w:r>
          </w:p>
        </w:tc>
      </w:tr>
      <w:tr w:rsidR="00A147F1" w:rsidRPr="008F6BD9" w:rsidTr="0038159D"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147F1" w:rsidRPr="00373A4F" w:rsidRDefault="00A147F1" w:rsidP="00A147F1">
            <w:pPr>
              <w:rPr>
                <w:sz w:val="16"/>
                <w:szCs w:val="18"/>
              </w:rPr>
            </w:pPr>
            <w:r w:rsidRPr="00373A4F">
              <w:rPr>
                <w:sz w:val="16"/>
                <w:szCs w:val="18"/>
              </w:rPr>
              <w:t>Careers</w:t>
            </w:r>
          </w:p>
        </w:tc>
        <w:tc>
          <w:tcPr>
            <w:tcW w:w="1371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147F1" w:rsidRPr="008F6BD9" w:rsidRDefault="00A147F1" w:rsidP="00A147F1">
            <w:pPr>
              <w:rPr>
                <w:sz w:val="18"/>
                <w:szCs w:val="18"/>
              </w:rPr>
            </w:pPr>
          </w:p>
        </w:tc>
      </w:tr>
    </w:tbl>
    <w:p w:rsidR="00413B1B" w:rsidRDefault="00413B1B"/>
    <w:sectPr w:rsidR="00413B1B" w:rsidSect="001C4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115"/>
    <w:multiLevelType w:val="hybridMultilevel"/>
    <w:tmpl w:val="70ACF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87920"/>
    <w:multiLevelType w:val="hybridMultilevel"/>
    <w:tmpl w:val="986E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153"/>
    <w:multiLevelType w:val="hybridMultilevel"/>
    <w:tmpl w:val="246E0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1462C2"/>
    <w:multiLevelType w:val="hybridMultilevel"/>
    <w:tmpl w:val="BAD05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17C66"/>
    <w:multiLevelType w:val="hybridMultilevel"/>
    <w:tmpl w:val="3DF8A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43D4C"/>
    <w:multiLevelType w:val="hybridMultilevel"/>
    <w:tmpl w:val="9AB20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71BD0"/>
    <w:multiLevelType w:val="hybridMultilevel"/>
    <w:tmpl w:val="4B70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91D0B"/>
    <w:multiLevelType w:val="hybridMultilevel"/>
    <w:tmpl w:val="B95A2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E6402"/>
    <w:multiLevelType w:val="hybridMultilevel"/>
    <w:tmpl w:val="DD6C1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C5784"/>
    <w:multiLevelType w:val="hybridMultilevel"/>
    <w:tmpl w:val="7702F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667C5"/>
    <w:multiLevelType w:val="hybridMultilevel"/>
    <w:tmpl w:val="CAEA1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F2323"/>
    <w:multiLevelType w:val="multilevel"/>
    <w:tmpl w:val="3AA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D53E0A"/>
    <w:multiLevelType w:val="multilevel"/>
    <w:tmpl w:val="71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22643"/>
    <w:multiLevelType w:val="multilevel"/>
    <w:tmpl w:val="48A8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37BA6"/>
    <w:multiLevelType w:val="hybridMultilevel"/>
    <w:tmpl w:val="C2FCD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EE1156"/>
    <w:multiLevelType w:val="hybridMultilevel"/>
    <w:tmpl w:val="69B0F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7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9A"/>
    <w:rsid w:val="00047FA7"/>
    <w:rsid w:val="000F067F"/>
    <w:rsid w:val="0012649E"/>
    <w:rsid w:val="001354A7"/>
    <w:rsid w:val="00164CB5"/>
    <w:rsid w:val="001C499A"/>
    <w:rsid w:val="001C73FC"/>
    <w:rsid w:val="001E287A"/>
    <w:rsid w:val="00296963"/>
    <w:rsid w:val="002B24FE"/>
    <w:rsid w:val="00373A4F"/>
    <w:rsid w:val="0038159D"/>
    <w:rsid w:val="003D43C8"/>
    <w:rsid w:val="00413B1B"/>
    <w:rsid w:val="00450B2B"/>
    <w:rsid w:val="0051288C"/>
    <w:rsid w:val="005246A9"/>
    <w:rsid w:val="005931E9"/>
    <w:rsid w:val="005A199D"/>
    <w:rsid w:val="005D778E"/>
    <w:rsid w:val="00640649"/>
    <w:rsid w:val="00686633"/>
    <w:rsid w:val="00690883"/>
    <w:rsid w:val="006962E0"/>
    <w:rsid w:val="006E0470"/>
    <w:rsid w:val="006E4166"/>
    <w:rsid w:val="006E7316"/>
    <w:rsid w:val="007B1591"/>
    <w:rsid w:val="007F790D"/>
    <w:rsid w:val="008D2505"/>
    <w:rsid w:val="008F6BD9"/>
    <w:rsid w:val="008F70D4"/>
    <w:rsid w:val="00913BB0"/>
    <w:rsid w:val="00925F64"/>
    <w:rsid w:val="009C5E25"/>
    <w:rsid w:val="009E3F94"/>
    <w:rsid w:val="00A147F1"/>
    <w:rsid w:val="00A219AA"/>
    <w:rsid w:val="00A6692D"/>
    <w:rsid w:val="00B16FA7"/>
    <w:rsid w:val="00B54B3D"/>
    <w:rsid w:val="00B54D0D"/>
    <w:rsid w:val="00C34FA9"/>
    <w:rsid w:val="00C44BD2"/>
    <w:rsid w:val="00CA06E6"/>
    <w:rsid w:val="00CA7101"/>
    <w:rsid w:val="00CF66FB"/>
    <w:rsid w:val="00D667CC"/>
    <w:rsid w:val="00DB23DC"/>
    <w:rsid w:val="00DC137F"/>
    <w:rsid w:val="00DD6A62"/>
    <w:rsid w:val="00DD705B"/>
    <w:rsid w:val="00E42AA1"/>
    <w:rsid w:val="00E80194"/>
    <w:rsid w:val="00EB5FD2"/>
    <w:rsid w:val="00F23927"/>
    <w:rsid w:val="00F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DB61"/>
  <w15:chartTrackingRefBased/>
  <w15:docId w15:val="{1F4EA1CA-2CD2-4254-9ADF-951E2A5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9A"/>
  </w:style>
  <w:style w:type="paragraph" w:styleId="Heading4">
    <w:name w:val="heading 4"/>
    <w:basedOn w:val="Normal"/>
    <w:link w:val="Heading4Char"/>
    <w:uiPriority w:val="9"/>
    <w:qFormat/>
    <w:rsid w:val="00D667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99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66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E42AA1"/>
  </w:style>
  <w:style w:type="character" w:customStyle="1" w:styleId="Heading4Char">
    <w:name w:val="Heading 4 Char"/>
    <w:basedOn w:val="DefaultParagraphFont"/>
    <w:link w:val="Heading4"/>
    <w:uiPriority w:val="9"/>
    <w:rsid w:val="00D667C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</dc:creator>
  <cp:keywords/>
  <dc:description/>
  <cp:lastModifiedBy>Mrs L Woodgate - NES Staff</cp:lastModifiedBy>
  <cp:revision>8</cp:revision>
  <cp:lastPrinted>2022-07-01T08:56:00Z</cp:lastPrinted>
  <dcterms:created xsi:type="dcterms:W3CDTF">2022-07-01T08:55:00Z</dcterms:created>
  <dcterms:modified xsi:type="dcterms:W3CDTF">2022-07-19T13:02:00Z</dcterms:modified>
</cp:coreProperties>
</file>