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Pr="002B3C9E" w:rsidRDefault="001C499A" w:rsidP="001C499A">
      <w:pPr>
        <w:jc w:val="center"/>
        <w:rPr>
          <w:rFonts w:ascii="Century Gothic" w:hAnsi="Century Gothic"/>
          <w:b/>
          <w:color w:val="000000" w:themeColor="text1"/>
          <w:sz w:val="16"/>
          <w:szCs w:val="16"/>
        </w:rPr>
      </w:pPr>
      <w:r w:rsidRPr="002B3C9E">
        <w:rPr>
          <w:rFonts w:ascii="Century Gothic" w:hAnsi="Century Gothic"/>
          <w:noProof/>
          <w:color w:val="000000" w:themeColor="text1"/>
          <w:sz w:val="16"/>
          <w:szCs w:val="16"/>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C9E">
        <w:rPr>
          <w:rFonts w:ascii="Century Gothic" w:hAnsi="Century Gothic"/>
          <w:b/>
          <w:color w:val="000000" w:themeColor="text1"/>
          <w:sz w:val="16"/>
          <w:szCs w:val="16"/>
        </w:rPr>
        <w:t xml:space="preserve">The Nottingham Emmanuel School – </w:t>
      </w:r>
      <w:r w:rsidR="00913BB0" w:rsidRPr="002B3C9E">
        <w:rPr>
          <w:rFonts w:ascii="Century Gothic" w:hAnsi="Century Gothic"/>
          <w:b/>
          <w:i/>
          <w:color w:val="000000" w:themeColor="text1"/>
          <w:sz w:val="16"/>
          <w:szCs w:val="16"/>
        </w:rPr>
        <w:t xml:space="preserve">Subject </w:t>
      </w:r>
      <w:r w:rsidRPr="002B3C9E">
        <w:rPr>
          <w:rFonts w:ascii="Century Gothic" w:hAnsi="Century Gothic"/>
          <w:b/>
          <w:color w:val="000000" w:themeColor="text1"/>
          <w:sz w:val="16"/>
          <w:szCs w:val="16"/>
        </w:rPr>
        <w:t>Curriculum Map (2022-2023)</w:t>
      </w:r>
    </w:p>
    <w:tbl>
      <w:tblPr>
        <w:tblStyle w:val="TableGrid"/>
        <w:tblW w:w="0" w:type="auto"/>
        <w:tblInd w:w="137" w:type="dxa"/>
        <w:tblLook w:val="04A0" w:firstRow="1" w:lastRow="0" w:firstColumn="1" w:lastColumn="0" w:noHBand="0" w:noVBand="1"/>
      </w:tblPr>
      <w:tblGrid>
        <w:gridCol w:w="470"/>
        <w:gridCol w:w="1089"/>
        <w:gridCol w:w="2268"/>
        <w:gridCol w:w="2624"/>
        <w:gridCol w:w="2193"/>
        <w:gridCol w:w="2196"/>
        <w:gridCol w:w="2197"/>
        <w:gridCol w:w="2196"/>
        <w:gridCol w:w="18"/>
      </w:tblGrid>
      <w:tr w:rsidR="001C73FC" w:rsidRPr="002B3C9E" w:rsidTr="00856BA7">
        <w:tc>
          <w:tcPr>
            <w:tcW w:w="1559" w:type="dxa"/>
            <w:gridSpan w:val="2"/>
          </w:tcPr>
          <w:p w:rsidR="001C73FC" w:rsidRPr="002B3C9E" w:rsidRDefault="001C73FC" w:rsidP="001C73FC">
            <w:pPr>
              <w:rPr>
                <w:rFonts w:ascii="Century Gothic" w:hAnsi="Century Gothic" w:cstheme="minorHAnsi"/>
                <w:b/>
                <w:color w:val="000000" w:themeColor="text1"/>
                <w:sz w:val="16"/>
                <w:szCs w:val="16"/>
              </w:rPr>
            </w:pPr>
            <w:r w:rsidRPr="002B3C9E">
              <w:rPr>
                <w:rFonts w:ascii="Century Gothic" w:hAnsi="Century Gothic" w:cstheme="minorHAnsi"/>
                <w:b/>
                <w:color w:val="000000" w:themeColor="text1"/>
                <w:sz w:val="16"/>
                <w:szCs w:val="16"/>
              </w:rPr>
              <w:t>Intent statement</w:t>
            </w:r>
          </w:p>
        </w:tc>
        <w:tc>
          <w:tcPr>
            <w:tcW w:w="13692" w:type="dxa"/>
            <w:gridSpan w:val="7"/>
          </w:tcPr>
          <w:p w:rsidR="00B31A8F" w:rsidRPr="002B3C9E" w:rsidRDefault="00B31A8F" w:rsidP="00B31A8F">
            <w:pPr>
              <w:jc w:val="center"/>
              <w:rPr>
                <w:rFonts w:ascii="Century Gothic" w:eastAsia="Times New Roman" w:hAnsi="Century Gothic"/>
                <w:bCs/>
                <w:color w:val="000000" w:themeColor="text1"/>
                <w:sz w:val="16"/>
                <w:szCs w:val="16"/>
              </w:rPr>
            </w:pPr>
            <w:r w:rsidRPr="002B3C9E">
              <w:rPr>
                <w:rFonts w:ascii="Century Gothic" w:eastAsia="Times New Roman" w:hAnsi="Century Gothic"/>
                <w:b/>
                <w:color w:val="000000" w:themeColor="text1"/>
                <w:sz w:val="16"/>
                <w:szCs w:val="16"/>
              </w:rPr>
              <w:t xml:space="preserve">Overall Curriculum Intent: </w:t>
            </w:r>
            <w:r w:rsidRPr="002B3C9E">
              <w:rPr>
                <w:rFonts w:ascii="Century Gothic" w:eastAsia="Times New Roman" w:hAnsi="Century Gothic"/>
                <w:b/>
                <w:color w:val="000000" w:themeColor="text1"/>
                <w:sz w:val="16"/>
                <w:szCs w:val="16"/>
                <w:u w:val="single"/>
              </w:rPr>
              <w:t>Wisdom:</w:t>
            </w:r>
            <w:r w:rsidRPr="002B3C9E">
              <w:rPr>
                <w:rFonts w:ascii="Century Gothic" w:eastAsia="Times New Roman" w:hAnsi="Century Gothic"/>
                <w:b/>
                <w:color w:val="000000" w:themeColor="text1"/>
                <w:sz w:val="16"/>
                <w:szCs w:val="16"/>
              </w:rPr>
              <w:t xml:space="preserve"> </w:t>
            </w:r>
            <w:r w:rsidRPr="002B3C9E">
              <w:rPr>
                <w:rFonts w:ascii="Century Gothic" w:eastAsia="Times New Roman" w:hAnsi="Century Gothic"/>
                <w:bCs/>
                <w:color w:val="000000" w:themeColor="text1"/>
                <w:sz w:val="16"/>
                <w:szCs w:val="16"/>
              </w:rPr>
              <w:t>To equip students with the skills and knowledge to question UK society and the bigger global picture. Sociology requires students to critically analyse the balance of power within society and move beyond what they see at face value.</w:t>
            </w:r>
          </w:p>
          <w:p w:rsidR="00B31A8F" w:rsidRPr="002B3C9E" w:rsidRDefault="00B31A8F" w:rsidP="00B31A8F">
            <w:pPr>
              <w:jc w:val="center"/>
              <w:rPr>
                <w:rFonts w:ascii="Century Gothic" w:eastAsia="Times New Roman" w:hAnsi="Century Gothic"/>
                <w:bCs/>
                <w:color w:val="000000" w:themeColor="text1"/>
                <w:sz w:val="16"/>
                <w:szCs w:val="16"/>
              </w:rPr>
            </w:pPr>
            <w:r w:rsidRPr="002B3C9E">
              <w:rPr>
                <w:rFonts w:ascii="Century Gothic" w:eastAsia="Times New Roman" w:hAnsi="Century Gothic"/>
                <w:b/>
                <w:bCs/>
                <w:color w:val="000000" w:themeColor="text1"/>
                <w:sz w:val="16"/>
                <w:szCs w:val="16"/>
                <w:u w:val="single"/>
              </w:rPr>
              <w:t>Hope:</w:t>
            </w:r>
            <w:r w:rsidRPr="002B3C9E">
              <w:rPr>
                <w:rFonts w:ascii="Century Gothic" w:eastAsia="Times New Roman" w:hAnsi="Century Gothic"/>
                <w:bCs/>
                <w:color w:val="000000" w:themeColor="text1"/>
                <w:sz w:val="16"/>
                <w:szCs w:val="16"/>
              </w:rPr>
              <w:t xml:space="preserve"> by investigating the root causes of social inequality and ways to overcome these within the social institutions which form the cornerstones of society; the family, the education system, the criminal justice system and religion.</w:t>
            </w:r>
          </w:p>
          <w:p w:rsidR="00B31A8F" w:rsidRPr="002B3C9E" w:rsidRDefault="00B31A8F" w:rsidP="00B31A8F">
            <w:pPr>
              <w:jc w:val="center"/>
              <w:rPr>
                <w:rFonts w:ascii="Century Gothic" w:eastAsia="Times New Roman" w:hAnsi="Century Gothic"/>
                <w:bCs/>
                <w:color w:val="000000" w:themeColor="text1"/>
                <w:sz w:val="16"/>
                <w:szCs w:val="16"/>
              </w:rPr>
            </w:pPr>
            <w:r w:rsidRPr="002B3C9E">
              <w:rPr>
                <w:rFonts w:ascii="Century Gothic" w:eastAsia="Times New Roman" w:hAnsi="Century Gothic"/>
                <w:b/>
                <w:bCs/>
                <w:color w:val="000000" w:themeColor="text1"/>
                <w:sz w:val="16"/>
                <w:szCs w:val="16"/>
                <w:u w:val="single"/>
              </w:rPr>
              <w:t>Community</w:t>
            </w:r>
            <w:r w:rsidRPr="002B3C9E">
              <w:rPr>
                <w:rFonts w:ascii="Century Gothic" w:eastAsia="Times New Roman" w:hAnsi="Century Gothic"/>
                <w:bCs/>
                <w:color w:val="000000" w:themeColor="text1"/>
                <w:sz w:val="16"/>
                <w:szCs w:val="16"/>
              </w:rPr>
              <w:t xml:space="preserve"> Using sociological theory and research data, and collaborative discussion to help students look beyond  their own experiences, but to do so with a critical eye which considers the strengths and limitations of key theoretical perspectives and the research methodology which underpins them.</w:t>
            </w:r>
          </w:p>
          <w:p w:rsidR="001C73FC" w:rsidRPr="002B3C9E" w:rsidRDefault="00B31A8F" w:rsidP="002B3C9E">
            <w:pPr>
              <w:jc w:val="center"/>
              <w:rPr>
                <w:color w:val="000000" w:themeColor="text1"/>
                <w:sz w:val="16"/>
                <w:szCs w:val="16"/>
              </w:rPr>
            </w:pPr>
            <w:r w:rsidRPr="002B3C9E">
              <w:rPr>
                <w:rFonts w:ascii="Century Gothic" w:eastAsia="Times New Roman" w:hAnsi="Century Gothic"/>
                <w:b/>
                <w:bCs/>
                <w:color w:val="000000" w:themeColor="text1"/>
                <w:sz w:val="16"/>
                <w:szCs w:val="16"/>
                <w:u w:val="single"/>
              </w:rPr>
              <w:t>Dignity</w:t>
            </w:r>
            <w:r w:rsidRPr="002B3C9E">
              <w:rPr>
                <w:rFonts w:ascii="Century Gothic" w:eastAsia="Times New Roman" w:hAnsi="Century Gothic"/>
                <w:bCs/>
                <w:color w:val="000000" w:themeColor="text1"/>
                <w:sz w:val="16"/>
                <w:szCs w:val="16"/>
              </w:rPr>
              <w:t xml:space="preserve"> Sociology aims to develop student’s empathy, political understanding and desire to positively impact society as well as developing skills of academic inquiry.</w:t>
            </w:r>
          </w:p>
        </w:tc>
      </w:tr>
      <w:tr w:rsidR="001C73FC" w:rsidRPr="002B3C9E" w:rsidTr="00856BA7">
        <w:trPr>
          <w:trHeight w:val="70"/>
        </w:trPr>
        <w:tc>
          <w:tcPr>
            <w:tcW w:w="1559" w:type="dxa"/>
            <w:gridSpan w:val="2"/>
          </w:tcPr>
          <w:p w:rsidR="001C73FC" w:rsidRPr="002B3C9E" w:rsidRDefault="001C73FC" w:rsidP="001C73FC">
            <w:pPr>
              <w:rPr>
                <w:rFonts w:ascii="Century Gothic" w:hAnsi="Century Gothic" w:cstheme="minorHAnsi"/>
                <w:b/>
                <w:color w:val="000000" w:themeColor="text1"/>
                <w:sz w:val="16"/>
                <w:szCs w:val="16"/>
              </w:rPr>
            </w:pPr>
            <w:r w:rsidRPr="002B3C9E">
              <w:rPr>
                <w:rFonts w:ascii="Century Gothic" w:hAnsi="Century Gothic" w:cstheme="minorHAnsi"/>
                <w:b/>
                <w:color w:val="000000" w:themeColor="text1"/>
                <w:sz w:val="16"/>
                <w:szCs w:val="16"/>
              </w:rPr>
              <w:t>Diversity across the curriculum</w:t>
            </w:r>
          </w:p>
        </w:tc>
        <w:tc>
          <w:tcPr>
            <w:tcW w:w="13692" w:type="dxa"/>
            <w:gridSpan w:val="7"/>
          </w:tcPr>
          <w:p w:rsidR="00640649" w:rsidRPr="002B3C9E" w:rsidRDefault="00442048" w:rsidP="001C73FC">
            <w:pPr>
              <w:rPr>
                <w:rFonts w:ascii="Century Gothic" w:hAnsi="Century Gothic" w:cstheme="minorHAnsi"/>
                <w:color w:val="000000" w:themeColor="text1"/>
                <w:sz w:val="16"/>
                <w:szCs w:val="16"/>
              </w:rPr>
            </w:pPr>
            <w:r w:rsidRPr="002B3C9E">
              <w:rPr>
                <w:rFonts w:ascii="Century Gothic" w:hAnsi="Century Gothic" w:cstheme="minorHAnsi"/>
                <w:color w:val="000000" w:themeColor="text1"/>
                <w:sz w:val="16"/>
                <w:szCs w:val="16"/>
              </w:rPr>
              <w:t>Our curriculum represents the diversity of our students by considering key facets of identity such as ethnicity, social class an</w:t>
            </w:r>
            <w:r w:rsidR="009B31DE" w:rsidRPr="002B3C9E">
              <w:rPr>
                <w:rFonts w:ascii="Century Gothic" w:hAnsi="Century Gothic" w:cstheme="minorHAnsi"/>
                <w:color w:val="000000" w:themeColor="text1"/>
                <w:sz w:val="16"/>
                <w:szCs w:val="16"/>
              </w:rPr>
              <w:t>d gender and considering how the</w:t>
            </w:r>
            <w:r w:rsidRPr="002B3C9E">
              <w:rPr>
                <w:rFonts w:ascii="Century Gothic" w:hAnsi="Century Gothic" w:cstheme="minorHAnsi"/>
                <w:color w:val="000000" w:themeColor="text1"/>
                <w:sz w:val="16"/>
                <w:szCs w:val="16"/>
              </w:rPr>
              <w:t>s</w:t>
            </w:r>
            <w:r w:rsidR="009B31DE" w:rsidRPr="002B3C9E">
              <w:rPr>
                <w:rFonts w:ascii="Century Gothic" w:hAnsi="Century Gothic" w:cstheme="minorHAnsi"/>
                <w:color w:val="000000" w:themeColor="text1"/>
                <w:sz w:val="16"/>
                <w:szCs w:val="16"/>
              </w:rPr>
              <w:t>e</w:t>
            </w:r>
            <w:r w:rsidRPr="002B3C9E">
              <w:rPr>
                <w:rFonts w:ascii="Century Gothic" w:hAnsi="Century Gothic" w:cstheme="minorHAnsi"/>
                <w:color w:val="000000" w:themeColor="text1"/>
                <w:sz w:val="16"/>
                <w:szCs w:val="16"/>
              </w:rPr>
              <w:t xml:space="preserve"> </w:t>
            </w:r>
            <w:r w:rsidR="009B31DE" w:rsidRPr="002B3C9E">
              <w:rPr>
                <w:rFonts w:ascii="Century Gothic" w:hAnsi="Century Gothic" w:cstheme="minorHAnsi"/>
                <w:color w:val="000000" w:themeColor="text1"/>
                <w:sz w:val="16"/>
                <w:szCs w:val="16"/>
              </w:rPr>
              <w:t>shape</w:t>
            </w:r>
            <w:r w:rsidRPr="002B3C9E">
              <w:rPr>
                <w:rFonts w:ascii="Century Gothic" w:hAnsi="Century Gothic" w:cstheme="minorHAnsi"/>
                <w:color w:val="000000" w:themeColor="text1"/>
                <w:sz w:val="16"/>
                <w:szCs w:val="16"/>
              </w:rPr>
              <w:t xml:space="preserve"> life experiences, opportunities and outcomes in society. We explore the work of theorists from a range of backgrounds to provide students with academic examples</w:t>
            </w:r>
            <w:r w:rsidR="009B31DE" w:rsidRPr="002B3C9E">
              <w:rPr>
                <w:rFonts w:ascii="Century Gothic" w:hAnsi="Century Gothic" w:cstheme="minorHAnsi"/>
                <w:color w:val="000000" w:themeColor="text1"/>
                <w:sz w:val="16"/>
                <w:szCs w:val="16"/>
              </w:rPr>
              <w:t xml:space="preserve"> and role models</w:t>
            </w:r>
            <w:r w:rsidRPr="002B3C9E">
              <w:rPr>
                <w:rFonts w:ascii="Century Gothic" w:hAnsi="Century Gothic" w:cstheme="minorHAnsi"/>
                <w:color w:val="000000" w:themeColor="text1"/>
                <w:sz w:val="16"/>
                <w:szCs w:val="16"/>
              </w:rPr>
              <w:t xml:space="preserve"> who relate to their own lives</w:t>
            </w:r>
            <w:r w:rsidR="009B31DE" w:rsidRPr="002B3C9E">
              <w:rPr>
                <w:rFonts w:ascii="Century Gothic" w:hAnsi="Century Gothic" w:cstheme="minorHAnsi"/>
                <w:color w:val="000000" w:themeColor="text1"/>
                <w:sz w:val="16"/>
                <w:szCs w:val="16"/>
              </w:rPr>
              <w:t xml:space="preserve"> and circumstances, aiming to raise student aspirations and show them that success in sociology is achievable for all, and that diversity is society’s greatest strength. </w:t>
            </w:r>
          </w:p>
        </w:tc>
      </w:tr>
      <w:tr w:rsidR="009B31DE" w:rsidRPr="002B3C9E" w:rsidTr="00856BA7">
        <w:trPr>
          <w:gridAfter w:val="1"/>
          <w:wAfter w:w="18" w:type="dxa"/>
        </w:trPr>
        <w:tc>
          <w:tcPr>
            <w:tcW w:w="470" w:type="dxa"/>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9B31DE" w:rsidRPr="002B3C9E" w:rsidRDefault="009B31DE" w:rsidP="00A6692D">
            <w:pPr>
              <w:ind w:left="113" w:right="113"/>
              <w:jc w:val="center"/>
              <w:rPr>
                <w:sz w:val="16"/>
                <w:szCs w:val="16"/>
              </w:rPr>
            </w:pPr>
          </w:p>
        </w:tc>
        <w:tc>
          <w:tcPr>
            <w:tcW w:w="1089" w:type="dxa"/>
            <w:tcBorders>
              <w:top w:val="single" w:sz="18" w:space="0" w:color="000000" w:themeColor="text1"/>
              <w:left w:val="single" w:sz="18" w:space="0" w:color="000000" w:themeColor="text1"/>
              <w:right w:val="single" w:sz="18" w:space="0" w:color="000000" w:themeColor="text1"/>
            </w:tcBorders>
          </w:tcPr>
          <w:p w:rsidR="009B31DE" w:rsidRPr="002B3C9E" w:rsidRDefault="009B31DE" w:rsidP="00A6692D">
            <w:pPr>
              <w:rPr>
                <w:sz w:val="16"/>
                <w:szCs w:val="16"/>
              </w:rPr>
            </w:pPr>
          </w:p>
        </w:tc>
        <w:tc>
          <w:tcPr>
            <w:tcW w:w="2268" w:type="dxa"/>
            <w:tcBorders>
              <w:top w:val="single" w:sz="18" w:space="0" w:color="000000" w:themeColor="text1"/>
              <w:left w:val="single" w:sz="18" w:space="0" w:color="000000" w:themeColor="text1"/>
            </w:tcBorders>
          </w:tcPr>
          <w:p w:rsidR="009B31DE" w:rsidRPr="002B3C9E" w:rsidRDefault="009B31DE" w:rsidP="00A6692D">
            <w:pPr>
              <w:rPr>
                <w:sz w:val="16"/>
                <w:szCs w:val="16"/>
              </w:rPr>
            </w:pPr>
            <w:r w:rsidRPr="002B3C9E">
              <w:rPr>
                <w:sz w:val="16"/>
                <w:szCs w:val="16"/>
              </w:rPr>
              <w:t>AUT 1</w:t>
            </w:r>
          </w:p>
        </w:tc>
        <w:tc>
          <w:tcPr>
            <w:tcW w:w="2624" w:type="dxa"/>
            <w:tcBorders>
              <w:top w:val="single" w:sz="18" w:space="0" w:color="000000" w:themeColor="text1"/>
            </w:tcBorders>
          </w:tcPr>
          <w:p w:rsidR="009B31DE" w:rsidRPr="002B3C9E" w:rsidRDefault="009B31DE" w:rsidP="00A6692D">
            <w:pPr>
              <w:rPr>
                <w:sz w:val="16"/>
                <w:szCs w:val="16"/>
              </w:rPr>
            </w:pPr>
            <w:r w:rsidRPr="002B3C9E">
              <w:rPr>
                <w:sz w:val="16"/>
                <w:szCs w:val="16"/>
              </w:rPr>
              <w:t>AUT 2</w:t>
            </w:r>
          </w:p>
        </w:tc>
        <w:tc>
          <w:tcPr>
            <w:tcW w:w="2193" w:type="dxa"/>
            <w:tcBorders>
              <w:top w:val="single" w:sz="18" w:space="0" w:color="000000" w:themeColor="text1"/>
            </w:tcBorders>
          </w:tcPr>
          <w:p w:rsidR="009B31DE" w:rsidRPr="002B3C9E" w:rsidRDefault="009B31DE" w:rsidP="00A6692D">
            <w:pPr>
              <w:rPr>
                <w:sz w:val="16"/>
                <w:szCs w:val="16"/>
              </w:rPr>
            </w:pPr>
            <w:r w:rsidRPr="002B3C9E">
              <w:rPr>
                <w:sz w:val="16"/>
                <w:szCs w:val="16"/>
              </w:rPr>
              <w:t>SPR 1</w:t>
            </w:r>
          </w:p>
        </w:tc>
        <w:tc>
          <w:tcPr>
            <w:tcW w:w="2196" w:type="dxa"/>
            <w:tcBorders>
              <w:top w:val="single" w:sz="18" w:space="0" w:color="000000" w:themeColor="text1"/>
            </w:tcBorders>
          </w:tcPr>
          <w:p w:rsidR="009B31DE" w:rsidRPr="002B3C9E" w:rsidRDefault="009B31DE" w:rsidP="00A6692D">
            <w:pPr>
              <w:rPr>
                <w:sz w:val="16"/>
                <w:szCs w:val="16"/>
              </w:rPr>
            </w:pPr>
            <w:r w:rsidRPr="002B3C9E">
              <w:rPr>
                <w:sz w:val="16"/>
                <w:szCs w:val="16"/>
              </w:rPr>
              <w:t>SPR 2</w:t>
            </w:r>
          </w:p>
        </w:tc>
        <w:tc>
          <w:tcPr>
            <w:tcW w:w="2197" w:type="dxa"/>
            <w:tcBorders>
              <w:top w:val="single" w:sz="18" w:space="0" w:color="000000" w:themeColor="text1"/>
            </w:tcBorders>
          </w:tcPr>
          <w:p w:rsidR="009B31DE" w:rsidRPr="002B3C9E" w:rsidRDefault="009B31DE" w:rsidP="00A6692D">
            <w:pPr>
              <w:rPr>
                <w:sz w:val="16"/>
                <w:szCs w:val="16"/>
              </w:rPr>
            </w:pPr>
            <w:r w:rsidRPr="002B3C9E">
              <w:rPr>
                <w:sz w:val="16"/>
                <w:szCs w:val="16"/>
              </w:rPr>
              <w:t>SUM 1</w:t>
            </w:r>
          </w:p>
        </w:tc>
        <w:tc>
          <w:tcPr>
            <w:tcW w:w="2196" w:type="dxa"/>
            <w:tcBorders>
              <w:top w:val="single" w:sz="18" w:space="0" w:color="000000" w:themeColor="text1"/>
              <w:right w:val="single" w:sz="18" w:space="0" w:color="000000" w:themeColor="text1"/>
            </w:tcBorders>
          </w:tcPr>
          <w:p w:rsidR="009B31DE" w:rsidRPr="002B3C9E" w:rsidRDefault="009B31DE" w:rsidP="00A6692D">
            <w:pPr>
              <w:rPr>
                <w:sz w:val="16"/>
                <w:szCs w:val="16"/>
              </w:rPr>
            </w:pPr>
            <w:r w:rsidRPr="002B3C9E">
              <w:rPr>
                <w:sz w:val="16"/>
                <w:szCs w:val="16"/>
              </w:rPr>
              <w:t>SUM 2</w:t>
            </w:r>
          </w:p>
        </w:tc>
      </w:tr>
      <w:tr w:rsidR="00A6692D" w:rsidRPr="002B3C9E" w:rsidTr="00856BA7">
        <w:trPr>
          <w:gridAfter w:val="1"/>
          <w:wAfter w:w="18" w:type="dxa"/>
        </w:trPr>
        <w:tc>
          <w:tcPr>
            <w:tcW w:w="470" w:type="dxa"/>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rsidR="00A6692D" w:rsidRPr="002B3C9E" w:rsidRDefault="00A6692D" w:rsidP="00A6692D">
            <w:pPr>
              <w:ind w:left="113" w:right="113"/>
              <w:jc w:val="center"/>
              <w:rPr>
                <w:sz w:val="16"/>
                <w:szCs w:val="16"/>
              </w:rPr>
            </w:pPr>
            <w:r w:rsidRPr="002B3C9E">
              <w:rPr>
                <w:sz w:val="16"/>
                <w:szCs w:val="16"/>
              </w:rPr>
              <w:t>Year 12</w:t>
            </w:r>
          </w:p>
        </w:tc>
        <w:tc>
          <w:tcPr>
            <w:tcW w:w="1089" w:type="dxa"/>
            <w:tcBorders>
              <w:top w:val="single" w:sz="18" w:space="0" w:color="000000" w:themeColor="text1"/>
              <w:left w:val="single" w:sz="18" w:space="0" w:color="000000" w:themeColor="text1"/>
              <w:right w:val="single" w:sz="18" w:space="0" w:color="000000" w:themeColor="text1"/>
            </w:tcBorders>
          </w:tcPr>
          <w:p w:rsidR="00A6692D" w:rsidRPr="00856BA7" w:rsidRDefault="00A6692D" w:rsidP="00A6692D">
            <w:pPr>
              <w:rPr>
                <w:rFonts w:ascii="Century Gothic" w:hAnsi="Century Gothic"/>
                <w:sz w:val="16"/>
                <w:szCs w:val="16"/>
              </w:rPr>
            </w:pPr>
            <w:r w:rsidRPr="00856BA7">
              <w:rPr>
                <w:rFonts w:ascii="Century Gothic" w:hAnsi="Century Gothic"/>
                <w:sz w:val="16"/>
                <w:szCs w:val="16"/>
              </w:rPr>
              <w:t>Title and objectives</w:t>
            </w:r>
          </w:p>
        </w:tc>
        <w:tc>
          <w:tcPr>
            <w:tcW w:w="2268" w:type="dxa"/>
            <w:tcBorders>
              <w:top w:val="single" w:sz="18" w:space="0" w:color="000000" w:themeColor="text1"/>
              <w:left w:val="single" w:sz="18" w:space="0" w:color="000000" w:themeColor="text1"/>
            </w:tcBorders>
          </w:tcPr>
          <w:p w:rsidR="00A6692D" w:rsidRPr="007261F1" w:rsidRDefault="00464409" w:rsidP="00A6692D">
            <w:pPr>
              <w:rPr>
                <w:rFonts w:ascii="Century Gothic" w:hAnsi="Century Gothic"/>
                <w:b/>
                <w:color w:val="000000" w:themeColor="text1"/>
                <w:sz w:val="16"/>
                <w:szCs w:val="16"/>
              </w:rPr>
            </w:pPr>
            <w:r w:rsidRPr="007261F1">
              <w:rPr>
                <w:rFonts w:ascii="Century Gothic" w:hAnsi="Century Gothic"/>
                <w:b/>
                <w:color w:val="000000" w:themeColor="text1"/>
                <w:sz w:val="16"/>
                <w:szCs w:val="16"/>
              </w:rPr>
              <w:t>(Taught 3/2 split)</w:t>
            </w:r>
          </w:p>
          <w:p w:rsidR="007261F1" w:rsidRDefault="00464409" w:rsidP="007261F1">
            <w:pPr>
              <w:rPr>
                <w:rFonts w:ascii="Century Gothic" w:hAnsi="Century Gothic"/>
                <w:color w:val="000000" w:themeColor="text1"/>
                <w:sz w:val="16"/>
                <w:szCs w:val="16"/>
              </w:rPr>
            </w:pPr>
            <w:r w:rsidRPr="007261F1">
              <w:rPr>
                <w:rFonts w:ascii="Century Gothic" w:hAnsi="Century Gothic"/>
                <w:b/>
                <w:color w:val="000000" w:themeColor="text1"/>
                <w:sz w:val="16"/>
                <w:szCs w:val="16"/>
              </w:rPr>
              <w:t>Education:</w:t>
            </w:r>
            <w:r w:rsidRPr="007261F1">
              <w:rPr>
                <w:rFonts w:ascii="Century Gothic" w:hAnsi="Century Gothic"/>
                <w:color w:val="000000" w:themeColor="text1"/>
                <w:sz w:val="16"/>
                <w:szCs w:val="16"/>
              </w:rPr>
              <w:t xml:space="preserve"> </w:t>
            </w:r>
          </w:p>
          <w:p w:rsidR="00464409" w:rsidRPr="007261F1" w:rsidRDefault="00464409" w:rsidP="007261F1">
            <w:pPr>
              <w:rPr>
                <w:rFonts w:ascii="Century Gothic" w:hAnsi="Century Gothic"/>
                <w:color w:val="000000" w:themeColor="text1"/>
                <w:sz w:val="16"/>
                <w:szCs w:val="16"/>
              </w:rPr>
            </w:pPr>
            <w:r w:rsidRPr="007261F1">
              <w:rPr>
                <w:rFonts w:ascii="Century Gothic" w:hAnsi="Century Gothic"/>
                <w:b/>
                <w:color w:val="000000" w:themeColor="text1"/>
                <w:sz w:val="16"/>
                <w:szCs w:val="16"/>
              </w:rPr>
              <w:t>Research methods</w:t>
            </w:r>
          </w:p>
        </w:tc>
        <w:tc>
          <w:tcPr>
            <w:tcW w:w="2624" w:type="dxa"/>
            <w:tcBorders>
              <w:top w:val="single" w:sz="18" w:space="0" w:color="000000" w:themeColor="text1"/>
            </w:tcBorders>
          </w:tcPr>
          <w:p w:rsidR="002B3C9E" w:rsidRPr="007261F1" w:rsidRDefault="002B3C9E" w:rsidP="002B3C9E">
            <w:pPr>
              <w:rPr>
                <w:rFonts w:ascii="Century Gothic" w:eastAsia="Times New Roman" w:hAnsi="Century Gothic"/>
                <w:b/>
                <w:sz w:val="16"/>
                <w:szCs w:val="16"/>
              </w:rPr>
            </w:pPr>
            <w:r w:rsidRPr="007261F1">
              <w:rPr>
                <w:rFonts w:ascii="Century Gothic" w:eastAsia="Times New Roman" w:hAnsi="Century Gothic"/>
                <w:b/>
                <w:sz w:val="16"/>
                <w:szCs w:val="16"/>
              </w:rPr>
              <w:t>Education</w:t>
            </w:r>
          </w:p>
          <w:p w:rsidR="002B3C9E" w:rsidRPr="007261F1" w:rsidRDefault="002B3C9E" w:rsidP="002B3C9E">
            <w:pPr>
              <w:shd w:val="clear" w:color="auto" w:fill="FFFFFF"/>
              <w:textAlignment w:val="baseline"/>
              <w:rPr>
                <w:rFonts w:ascii="Century Gothic" w:eastAsia="Times New Roman" w:hAnsi="Century Gothic" w:cs="Arial"/>
                <w:b/>
                <w:color w:val="000000" w:themeColor="text1"/>
                <w:sz w:val="16"/>
                <w:szCs w:val="16"/>
                <w:lang w:eastAsia="en-GB"/>
              </w:rPr>
            </w:pPr>
            <w:r w:rsidRPr="007261F1">
              <w:rPr>
                <w:rFonts w:ascii="Century Gothic" w:eastAsia="Times New Roman" w:hAnsi="Century Gothic" w:cs="Arial"/>
                <w:b/>
                <w:color w:val="000000" w:themeColor="text1"/>
                <w:sz w:val="16"/>
                <w:szCs w:val="16"/>
                <w:lang w:eastAsia="en-GB"/>
              </w:rPr>
              <w:t>Research methods</w:t>
            </w:r>
          </w:p>
          <w:p w:rsidR="002B3C9E" w:rsidRPr="007261F1" w:rsidRDefault="00970313" w:rsidP="00A6692D">
            <w:pPr>
              <w:rPr>
                <w:rFonts w:ascii="Century Gothic" w:eastAsia="Times New Roman" w:hAnsi="Century Gothic"/>
                <w:sz w:val="16"/>
                <w:szCs w:val="16"/>
              </w:rPr>
            </w:pPr>
            <w:r w:rsidRPr="007261F1">
              <w:rPr>
                <w:rFonts w:ascii="Century Gothic" w:eastAsia="Times New Roman" w:hAnsi="Century Gothic"/>
                <w:sz w:val="16"/>
                <w:szCs w:val="16"/>
              </w:rPr>
              <w:t>.</w:t>
            </w:r>
          </w:p>
        </w:tc>
        <w:tc>
          <w:tcPr>
            <w:tcW w:w="2193" w:type="dxa"/>
            <w:tcBorders>
              <w:top w:val="single" w:sz="18" w:space="0" w:color="000000" w:themeColor="text1"/>
            </w:tcBorders>
          </w:tcPr>
          <w:p w:rsidR="007261F1" w:rsidRPr="007261F1" w:rsidRDefault="007261F1" w:rsidP="007261F1">
            <w:pPr>
              <w:rPr>
                <w:rFonts w:ascii="Century Gothic" w:eastAsia="Times New Roman" w:hAnsi="Century Gothic"/>
                <w:b/>
                <w:sz w:val="16"/>
                <w:szCs w:val="16"/>
              </w:rPr>
            </w:pPr>
            <w:r w:rsidRPr="007261F1">
              <w:rPr>
                <w:rFonts w:ascii="Century Gothic" w:eastAsia="Times New Roman" w:hAnsi="Century Gothic"/>
                <w:b/>
                <w:sz w:val="16"/>
                <w:szCs w:val="16"/>
              </w:rPr>
              <w:t>Education</w:t>
            </w:r>
          </w:p>
          <w:p w:rsidR="007261F1" w:rsidRPr="007261F1" w:rsidRDefault="007261F1" w:rsidP="007261F1">
            <w:pPr>
              <w:shd w:val="clear" w:color="auto" w:fill="FFFFFF"/>
              <w:textAlignment w:val="baseline"/>
              <w:rPr>
                <w:rFonts w:ascii="Century Gothic" w:eastAsia="Times New Roman" w:hAnsi="Century Gothic" w:cs="Arial"/>
                <w:b/>
                <w:color w:val="000000" w:themeColor="text1"/>
                <w:sz w:val="16"/>
                <w:szCs w:val="16"/>
                <w:lang w:eastAsia="en-GB"/>
              </w:rPr>
            </w:pPr>
            <w:r w:rsidRPr="007261F1">
              <w:rPr>
                <w:rFonts w:ascii="Century Gothic" w:eastAsia="Times New Roman" w:hAnsi="Century Gothic" w:cs="Arial"/>
                <w:b/>
                <w:color w:val="000000" w:themeColor="text1"/>
                <w:sz w:val="16"/>
                <w:szCs w:val="16"/>
                <w:lang w:eastAsia="en-GB"/>
              </w:rPr>
              <w:t>Research methods</w:t>
            </w:r>
          </w:p>
          <w:p w:rsidR="00A6692D" w:rsidRPr="007261F1" w:rsidRDefault="007261F1" w:rsidP="007261F1">
            <w:pPr>
              <w:rPr>
                <w:rFonts w:ascii="Century Gothic" w:eastAsia="Times New Roman" w:hAnsi="Century Gothic"/>
                <w:b/>
                <w:sz w:val="16"/>
                <w:szCs w:val="16"/>
              </w:rPr>
            </w:pPr>
            <w:r w:rsidRPr="007261F1">
              <w:rPr>
                <w:rFonts w:ascii="Century Gothic" w:eastAsia="Times New Roman" w:hAnsi="Century Gothic"/>
                <w:b/>
                <w:sz w:val="16"/>
                <w:szCs w:val="16"/>
              </w:rPr>
              <w:t>Families and Households</w:t>
            </w:r>
          </w:p>
        </w:tc>
        <w:tc>
          <w:tcPr>
            <w:tcW w:w="2196" w:type="dxa"/>
            <w:tcBorders>
              <w:top w:val="single" w:sz="18" w:space="0" w:color="000000" w:themeColor="text1"/>
            </w:tcBorders>
          </w:tcPr>
          <w:p w:rsidR="00A6692D" w:rsidRPr="00341FE5" w:rsidRDefault="00341FE5" w:rsidP="00A6692D">
            <w:pPr>
              <w:rPr>
                <w:rFonts w:ascii="Century Gothic" w:hAnsi="Century Gothic"/>
                <w:b/>
                <w:color w:val="000000" w:themeColor="text1"/>
                <w:sz w:val="16"/>
                <w:szCs w:val="16"/>
              </w:rPr>
            </w:pPr>
            <w:r w:rsidRPr="00341FE5">
              <w:rPr>
                <w:rFonts w:ascii="Century Gothic" w:hAnsi="Century Gothic"/>
                <w:b/>
                <w:color w:val="000000" w:themeColor="text1"/>
                <w:sz w:val="16"/>
                <w:szCs w:val="16"/>
              </w:rPr>
              <w:t>Education</w:t>
            </w:r>
          </w:p>
          <w:p w:rsidR="00341FE5" w:rsidRPr="00341FE5" w:rsidRDefault="00341FE5" w:rsidP="00A6692D">
            <w:pPr>
              <w:rPr>
                <w:rFonts w:ascii="Century Gothic" w:hAnsi="Century Gothic"/>
                <w:b/>
                <w:color w:val="000000" w:themeColor="text1"/>
                <w:sz w:val="16"/>
                <w:szCs w:val="16"/>
              </w:rPr>
            </w:pPr>
            <w:r w:rsidRPr="00341FE5">
              <w:rPr>
                <w:rFonts w:ascii="Century Gothic" w:hAnsi="Century Gothic"/>
                <w:b/>
                <w:color w:val="000000" w:themeColor="text1"/>
                <w:sz w:val="16"/>
                <w:szCs w:val="16"/>
              </w:rPr>
              <w:t xml:space="preserve">Research methods </w:t>
            </w:r>
          </w:p>
          <w:p w:rsidR="00341FE5" w:rsidRPr="00341FE5" w:rsidRDefault="00341FE5" w:rsidP="00A6692D">
            <w:pPr>
              <w:rPr>
                <w:b/>
                <w:color w:val="000000" w:themeColor="text1"/>
                <w:sz w:val="16"/>
                <w:szCs w:val="16"/>
              </w:rPr>
            </w:pPr>
            <w:r w:rsidRPr="00341FE5">
              <w:rPr>
                <w:rFonts w:ascii="Century Gothic" w:hAnsi="Century Gothic"/>
                <w:b/>
                <w:color w:val="000000" w:themeColor="text1"/>
                <w:sz w:val="16"/>
                <w:szCs w:val="16"/>
              </w:rPr>
              <w:t>Families and households</w:t>
            </w:r>
          </w:p>
        </w:tc>
        <w:tc>
          <w:tcPr>
            <w:tcW w:w="2197" w:type="dxa"/>
            <w:tcBorders>
              <w:top w:val="single" w:sz="18" w:space="0" w:color="000000" w:themeColor="text1"/>
            </w:tcBorders>
          </w:tcPr>
          <w:p w:rsidR="00A6692D" w:rsidRPr="00CF7979" w:rsidRDefault="00CF7979" w:rsidP="00A6692D">
            <w:pPr>
              <w:rPr>
                <w:rFonts w:ascii="Century Gothic" w:hAnsi="Century Gothic"/>
                <w:b/>
                <w:sz w:val="16"/>
                <w:szCs w:val="16"/>
              </w:rPr>
            </w:pPr>
            <w:r w:rsidRPr="00CF7979">
              <w:rPr>
                <w:rFonts w:ascii="Century Gothic" w:hAnsi="Century Gothic"/>
                <w:b/>
                <w:sz w:val="16"/>
                <w:szCs w:val="16"/>
              </w:rPr>
              <w:t xml:space="preserve">Families and households </w:t>
            </w:r>
          </w:p>
        </w:tc>
        <w:tc>
          <w:tcPr>
            <w:tcW w:w="2196" w:type="dxa"/>
            <w:tcBorders>
              <w:top w:val="single" w:sz="18" w:space="0" w:color="000000" w:themeColor="text1"/>
              <w:right w:val="single" w:sz="18" w:space="0" w:color="000000" w:themeColor="text1"/>
            </w:tcBorders>
          </w:tcPr>
          <w:p w:rsidR="00A6692D" w:rsidRPr="002B3C9E" w:rsidRDefault="00CF7979" w:rsidP="00A6692D">
            <w:pPr>
              <w:rPr>
                <w:sz w:val="16"/>
                <w:szCs w:val="16"/>
              </w:rPr>
            </w:pPr>
            <w:r w:rsidRPr="00CF7979">
              <w:rPr>
                <w:rFonts w:ascii="Century Gothic" w:hAnsi="Century Gothic"/>
                <w:b/>
                <w:sz w:val="16"/>
                <w:szCs w:val="16"/>
              </w:rPr>
              <w:t>Families and households</w:t>
            </w:r>
          </w:p>
        </w:tc>
      </w:tr>
      <w:tr w:rsidR="00A6692D" w:rsidRPr="002B3C9E" w:rsidTr="00856BA7">
        <w:trPr>
          <w:gridAfter w:val="1"/>
          <w:wAfter w:w="18" w:type="dxa"/>
          <w:trHeight w:val="3660"/>
        </w:trPr>
        <w:tc>
          <w:tcPr>
            <w:tcW w:w="470" w:type="dxa"/>
            <w:vMerge/>
            <w:tcBorders>
              <w:left w:val="single" w:sz="18" w:space="0" w:color="000000" w:themeColor="text1"/>
              <w:right w:val="single" w:sz="18" w:space="0" w:color="000000" w:themeColor="text1"/>
            </w:tcBorders>
            <w:shd w:val="clear" w:color="auto" w:fill="F7CAAC" w:themeFill="accent2" w:themeFillTint="66"/>
          </w:tcPr>
          <w:p w:rsidR="00A6692D" w:rsidRPr="002B3C9E" w:rsidRDefault="00A6692D" w:rsidP="00A6692D">
            <w:pPr>
              <w:rPr>
                <w:sz w:val="16"/>
                <w:szCs w:val="16"/>
              </w:rPr>
            </w:pPr>
          </w:p>
        </w:tc>
        <w:tc>
          <w:tcPr>
            <w:tcW w:w="1089" w:type="dxa"/>
            <w:tcBorders>
              <w:left w:val="single" w:sz="18" w:space="0" w:color="000000" w:themeColor="text1"/>
              <w:right w:val="single" w:sz="18" w:space="0" w:color="000000" w:themeColor="text1"/>
            </w:tcBorders>
          </w:tcPr>
          <w:p w:rsidR="00A6692D" w:rsidRPr="00856BA7" w:rsidRDefault="00A6692D" w:rsidP="00A6692D">
            <w:pPr>
              <w:rPr>
                <w:rFonts w:ascii="Century Gothic" w:hAnsi="Century Gothic"/>
                <w:sz w:val="16"/>
                <w:szCs w:val="16"/>
              </w:rPr>
            </w:pPr>
            <w:r w:rsidRPr="00856BA7">
              <w:rPr>
                <w:rFonts w:ascii="Century Gothic" w:hAnsi="Century Gothic"/>
                <w:sz w:val="16"/>
                <w:szCs w:val="16"/>
              </w:rPr>
              <w:t>Core knowledge</w:t>
            </w:r>
          </w:p>
        </w:tc>
        <w:tc>
          <w:tcPr>
            <w:tcW w:w="2268" w:type="dxa"/>
            <w:tcBorders>
              <w:left w:val="single" w:sz="18" w:space="0" w:color="000000" w:themeColor="text1"/>
            </w:tcBorders>
          </w:tcPr>
          <w:p w:rsidR="00464409" w:rsidRPr="002B3C9E" w:rsidRDefault="00464409" w:rsidP="00464409">
            <w:pPr>
              <w:rPr>
                <w:rFonts w:ascii="Century Gothic" w:eastAsia="Times New Roman" w:hAnsi="Century Gothic"/>
                <w:b/>
                <w:sz w:val="16"/>
                <w:szCs w:val="16"/>
              </w:rPr>
            </w:pPr>
            <w:r w:rsidRPr="002B3C9E">
              <w:rPr>
                <w:rFonts w:ascii="Century Gothic" w:eastAsia="Times New Roman" w:hAnsi="Century Gothic"/>
                <w:b/>
                <w:sz w:val="16"/>
                <w:szCs w:val="16"/>
              </w:rPr>
              <w:t>Education</w:t>
            </w:r>
          </w:p>
          <w:p w:rsidR="00464409" w:rsidRPr="002B3C9E" w:rsidRDefault="00464409" w:rsidP="00464409">
            <w:pPr>
              <w:rPr>
                <w:rFonts w:ascii="Century Gothic" w:eastAsia="Times New Roman" w:hAnsi="Century Gothic"/>
                <w:sz w:val="16"/>
                <w:szCs w:val="16"/>
              </w:rPr>
            </w:pPr>
            <w:r w:rsidRPr="002B3C9E">
              <w:rPr>
                <w:rFonts w:ascii="Century Gothic" w:eastAsia="Times New Roman" w:hAnsi="Century Gothic"/>
                <w:sz w:val="16"/>
                <w:szCs w:val="16"/>
              </w:rPr>
              <w:t xml:space="preserve">Differential achievement and social class, internal and external factors </w:t>
            </w:r>
          </w:p>
          <w:p w:rsidR="00464409" w:rsidRPr="002B3C9E" w:rsidRDefault="00464409" w:rsidP="00464409">
            <w:pPr>
              <w:shd w:val="clear" w:color="auto" w:fill="FFFFFF"/>
              <w:textAlignment w:val="baseline"/>
              <w:rPr>
                <w:rFonts w:eastAsia="Times New Roman" w:cs="Arial"/>
                <w:color w:val="000000" w:themeColor="text1"/>
                <w:sz w:val="16"/>
                <w:szCs w:val="16"/>
                <w:lang w:eastAsia="en-GB"/>
              </w:rPr>
            </w:pPr>
            <w:r w:rsidRPr="002B3C9E">
              <w:rPr>
                <w:rFonts w:ascii="Century Gothic" w:eastAsia="Times New Roman" w:hAnsi="Century Gothic"/>
                <w:sz w:val="16"/>
                <w:szCs w:val="16"/>
              </w:rPr>
              <w:t>Differential achievement and ethnicity, internal and external factors</w:t>
            </w:r>
          </w:p>
          <w:p w:rsidR="00464409" w:rsidRPr="002B3C9E" w:rsidRDefault="00464409" w:rsidP="00464409">
            <w:pPr>
              <w:shd w:val="clear" w:color="auto" w:fill="FFFFFF"/>
              <w:textAlignment w:val="baseline"/>
              <w:rPr>
                <w:rFonts w:ascii="Century Gothic" w:eastAsia="Times New Roman" w:hAnsi="Century Gothic" w:cs="Arial"/>
                <w:b/>
                <w:color w:val="000000" w:themeColor="text1"/>
                <w:sz w:val="16"/>
                <w:szCs w:val="16"/>
                <w:lang w:eastAsia="en-GB"/>
              </w:rPr>
            </w:pPr>
            <w:r w:rsidRPr="002B3C9E">
              <w:rPr>
                <w:rFonts w:ascii="Century Gothic" w:eastAsia="Times New Roman" w:hAnsi="Century Gothic" w:cs="Arial"/>
                <w:b/>
                <w:color w:val="000000" w:themeColor="text1"/>
                <w:sz w:val="16"/>
                <w:szCs w:val="16"/>
                <w:lang w:eastAsia="en-GB"/>
              </w:rPr>
              <w:t>Research methods</w:t>
            </w:r>
          </w:p>
          <w:p w:rsidR="00464409" w:rsidRPr="002B3C9E" w:rsidRDefault="00464409" w:rsidP="00464409">
            <w:pPr>
              <w:rPr>
                <w:rFonts w:ascii="Century Gothic" w:eastAsia="Times New Roman" w:hAnsi="Century Gothic"/>
                <w:sz w:val="16"/>
                <w:szCs w:val="16"/>
              </w:rPr>
            </w:pPr>
            <w:r w:rsidRPr="002B3C9E">
              <w:rPr>
                <w:rFonts w:ascii="Century Gothic" w:eastAsia="Times New Roman" w:hAnsi="Century Gothic"/>
                <w:sz w:val="16"/>
                <w:szCs w:val="16"/>
              </w:rPr>
              <w:t>Choosing a research method. Quantitative and qualitative data, hypothesis formation and operationalising.</w:t>
            </w:r>
          </w:p>
          <w:p w:rsidR="00A6692D" w:rsidRPr="002B3C9E" w:rsidRDefault="00464409" w:rsidP="00464409">
            <w:pPr>
              <w:rPr>
                <w:rFonts w:ascii="Century Gothic" w:eastAsia="Times New Roman" w:hAnsi="Century Gothic"/>
                <w:sz w:val="16"/>
                <w:szCs w:val="16"/>
              </w:rPr>
            </w:pPr>
            <w:r w:rsidRPr="002B3C9E">
              <w:rPr>
                <w:rFonts w:ascii="Century Gothic" w:eastAsia="Times New Roman" w:hAnsi="Century Gothic"/>
                <w:sz w:val="16"/>
                <w:szCs w:val="16"/>
              </w:rPr>
              <w:t>Pract</w:t>
            </w:r>
            <w:r w:rsidR="00970313">
              <w:rPr>
                <w:rFonts w:ascii="Century Gothic" w:eastAsia="Times New Roman" w:hAnsi="Century Gothic"/>
                <w:sz w:val="16"/>
                <w:szCs w:val="16"/>
              </w:rPr>
              <w:t>ical, ethical and theoretical i</w:t>
            </w:r>
            <w:r w:rsidRPr="002B3C9E">
              <w:rPr>
                <w:rFonts w:ascii="Century Gothic" w:eastAsia="Times New Roman" w:hAnsi="Century Gothic"/>
                <w:sz w:val="16"/>
                <w:szCs w:val="16"/>
              </w:rPr>
              <w:t>s</w:t>
            </w:r>
            <w:r w:rsidR="00970313">
              <w:rPr>
                <w:rFonts w:ascii="Century Gothic" w:eastAsia="Times New Roman" w:hAnsi="Century Gothic"/>
                <w:sz w:val="16"/>
                <w:szCs w:val="16"/>
              </w:rPr>
              <w:t>s</w:t>
            </w:r>
            <w:r w:rsidRPr="002B3C9E">
              <w:rPr>
                <w:rFonts w:ascii="Century Gothic" w:eastAsia="Times New Roman" w:hAnsi="Century Gothic"/>
                <w:sz w:val="16"/>
                <w:szCs w:val="16"/>
              </w:rPr>
              <w:t xml:space="preserve">ues  </w:t>
            </w:r>
          </w:p>
        </w:tc>
        <w:tc>
          <w:tcPr>
            <w:tcW w:w="2624" w:type="dxa"/>
          </w:tcPr>
          <w:p w:rsidR="00A6692D" w:rsidRDefault="00970313" w:rsidP="00A6692D">
            <w:pPr>
              <w:rPr>
                <w:rFonts w:ascii="Century Gothic" w:hAnsi="Century Gothic"/>
                <w:sz w:val="16"/>
                <w:szCs w:val="16"/>
              </w:rPr>
            </w:pPr>
            <w:r w:rsidRPr="00970313">
              <w:rPr>
                <w:rFonts w:ascii="Century Gothic" w:hAnsi="Century Gothic"/>
                <w:b/>
                <w:sz w:val="16"/>
                <w:szCs w:val="16"/>
              </w:rPr>
              <w:t>Education:</w:t>
            </w:r>
            <w:r>
              <w:rPr>
                <w:rFonts w:ascii="Century Gothic" w:hAnsi="Century Gothic"/>
                <w:sz w:val="16"/>
                <w:szCs w:val="16"/>
              </w:rPr>
              <w:t xml:space="preserve"> </w:t>
            </w:r>
            <w:r w:rsidRPr="00970313">
              <w:rPr>
                <w:rFonts w:ascii="Century Gothic" w:hAnsi="Century Gothic"/>
                <w:sz w:val="16"/>
                <w:szCs w:val="16"/>
              </w:rPr>
              <w:t>Key trends in gender and achievement over time</w:t>
            </w:r>
            <w:r>
              <w:rPr>
                <w:rFonts w:ascii="Century Gothic" w:hAnsi="Century Gothic"/>
                <w:sz w:val="16"/>
                <w:szCs w:val="16"/>
              </w:rPr>
              <w:t xml:space="preserve"> and the external (wider society) and internal (unique to education) causes of these trends. </w:t>
            </w:r>
          </w:p>
          <w:p w:rsidR="00970313" w:rsidRDefault="00970313" w:rsidP="00A6692D">
            <w:pPr>
              <w:rPr>
                <w:rFonts w:ascii="Century Gothic" w:hAnsi="Century Gothic"/>
                <w:sz w:val="16"/>
                <w:szCs w:val="16"/>
              </w:rPr>
            </w:pPr>
          </w:p>
          <w:p w:rsidR="00970313" w:rsidRDefault="00970313" w:rsidP="00A6692D">
            <w:pPr>
              <w:rPr>
                <w:rFonts w:ascii="Century Gothic" w:hAnsi="Century Gothic"/>
                <w:sz w:val="16"/>
                <w:szCs w:val="16"/>
              </w:rPr>
            </w:pPr>
            <w:r>
              <w:rPr>
                <w:rFonts w:ascii="Century Gothic" w:hAnsi="Century Gothic"/>
                <w:sz w:val="16"/>
                <w:szCs w:val="16"/>
              </w:rPr>
              <w:t>Research methods</w:t>
            </w:r>
          </w:p>
          <w:p w:rsidR="00970313" w:rsidRDefault="00970313" w:rsidP="00A6692D">
            <w:pPr>
              <w:rPr>
                <w:rFonts w:ascii="Century Gothic" w:hAnsi="Century Gothic"/>
                <w:sz w:val="16"/>
                <w:szCs w:val="16"/>
              </w:rPr>
            </w:pPr>
            <w:r>
              <w:rPr>
                <w:rFonts w:ascii="Century Gothic" w:hAnsi="Century Gothic"/>
                <w:sz w:val="16"/>
                <w:szCs w:val="16"/>
              </w:rPr>
              <w:t xml:space="preserve">Types of questionnaires </w:t>
            </w:r>
          </w:p>
          <w:p w:rsidR="00970313" w:rsidRPr="00970313" w:rsidRDefault="00970313" w:rsidP="00A6692D">
            <w:pPr>
              <w:rPr>
                <w:rFonts w:ascii="Century Gothic" w:hAnsi="Century Gothic"/>
                <w:sz w:val="16"/>
                <w:szCs w:val="16"/>
              </w:rPr>
            </w:pPr>
            <w:r>
              <w:rPr>
                <w:rFonts w:ascii="Century Gothic" w:hAnsi="Century Gothic"/>
                <w:sz w:val="16"/>
                <w:szCs w:val="16"/>
              </w:rPr>
              <w:t>Types of interviews and the type of data they generate. Advantages and disadvantages of each type.</w:t>
            </w:r>
          </w:p>
        </w:tc>
        <w:tc>
          <w:tcPr>
            <w:tcW w:w="2193" w:type="dxa"/>
          </w:tcPr>
          <w:p w:rsidR="007261F1" w:rsidRPr="007261F1" w:rsidRDefault="007261F1" w:rsidP="007261F1">
            <w:pPr>
              <w:rPr>
                <w:rFonts w:ascii="Century Gothic" w:eastAsia="Times New Roman" w:hAnsi="Century Gothic"/>
                <w:b/>
                <w:sz w:val="16"/>
                <w:szCs w:val="16"/>
              </w:rPr>
            </w:pPr>
            <w:r w:rsidRPr="007261F1">
              <w:rPr>
                <w:rFonts w:ascii="Century Gothic" w:eastAsia="Times New Roman" w:hAnsi="Century Gothic"/>
                <w:b/>
                <w:sz w:val="16"/>
                <w:szCs w:val="16"/>
              </w:rPr>
              <w:t>Education:</w:t>
            </w:r>
          </w:p>
          <w:p w:rsidR="007261F1" w:rsidRPr="007261F1" w:rsidRDefault="007261F1" w:rsidP="007261F1">
            <w:pPr>
              <w:rPr>
                <w:rFonts w:ascii="Century Gothic" w:eastAsia="Times New Roman" w:hAnsi="Century Gothic"/>
                <w:sz w:val="16"/>
                <w:szCs w:val="16"/>
              </w:rPr>
            </w:pPr>
            <w:r w:rsidRPr="007261F1">
              <w:rPr>
                <w:rFonts w:ascii="Century Gothic" w:eastAsia="Times New Roman" w:hAnsi="Century Gothic"/>
                <w:sz w:val="16"/>
                <w:szCs w:val="16"/>
              </w:rPr>
              <w:t xml:space="preserve">Role of education (sociological theories) </w:t>
            </w:r>
          </w:p>
          <w:p w:rsidR="007261F1" w:rsidRPr="007261F1" w:rsidRDefault="007261F1" w:rsidP="007261F1">
            <w:pPr>
              <w:rPr>
                <w:rFonts w:ascii="Century Gothic" w:eastAsia="Times New Roman" w:hAnsi="Century Gothic"/>
                <w:sz w:val="16"/>
                <w:szCs w:val="16"/>
              </w:rPr>
            </w:pPr>
            <w:r w:rsidRPr="007261F1">
              <w:rPr>
                <w:rFonts w:ascii="Century Gothic" w:eastAsia="Times New Roman" w:hAnsi="Century Gothic"/>
                <w:sz w:val="16"/>
                <w:szCs w:val="16"/>
              </w:rPr>
              <w:t xml:space="preserve">Educational policy and inequality </w:t>
            </w:r>
          </w:p>
          <w:p w:rsidR="007261F1" w:rsidRPr="007261F1" w:rsidRDefault="007261F1" w:rsidP="007261F1">
            <w:pPr>
              <w:shd w:val="clear" w:color="auto" w:fill="FFFFFF"/>
              <w:textAlignment w:val="baseline"/>
              <w:rPr>
                <w:rFonts w:ascii="Century Gothic" w:eastAsia="Times New Roman" w:hAnsi="Century Gothic" w:cs="Arial"/>
                <w:b/>
                <w:color w:val="000000" w:themeColor="text1"/>
                <w:sz w:val="16"/>
                <w:szCs w:val="16"/>
                <w:lang w:eastAsia="en-GB"/>
              </w:rPr>
            </w:pPr>
            <w:r w:rsidRPr="007261F1">
              <w:rPr>
                <w:rFonts w:ascii="Century Gothic" w:eastAsia="Times New Roman" w:hAnsi="Century Gothic" w:cs="Arial"/>
                <w:b/>
                <w:color w:val="000000" w:themeColor="text1"/>
                <w:sz w:val="16"/>
                <w:szCs w:val="16"/>
                <w:lang w:eastAsia="en-GB"/>
              </w:rPr>
              <w:t>Research methods</w:t>
            </w:r>
          </w:p>
          <w:p w:rsidR="007261F1" w:rsidRPr="007261F1" w:rsidRDefault="007261F1" w:rsidP="007261F1">
            <w:pPr>
              <w:rPr>
                <w:rFonts w:ascii="Century Gothic" w:eastAsia="Times New Roman" w:hAnsi="Century Gothic"/>
                <w:sz w:val="16"/>
                <w:szCs w:val="16"/>
              </w:rPr>
            </w:pPr>
            <w:r w:rsidRPr="007261F1">
              <w:rPr>
                <w:rFonts w:ascii="Century Gothic" w:eastAsia="Times New Roman" w:hAnsi="Century Gothic"/>
                <w:sz w:val="16"/>
                <w:szCs w:val="16"/>
              </w:rPr>
              <w:t xml:space="preserve">Using observations in sociological research </w:t>
            </w:r>
          </w:p>
          <w:p w:rsidR="007261F1" w:rsidRPr="007261F1" w:rsidRDefault="007261F1" w:rsidP="007261F1">
            <w:pPr>
              <w:rPr>
                <w:rFonts w:ascii="Century Gothic" w:eastAsia="Times New Roman" w:hAnsi="Century Gothic"/>
                <w:sz w:val="16"/>
                <w:szCs w:val="16"/>
              </w:rPr>
            </w:pPr>
            <w:r w:rsidRPr="007261F1">
              <w:rPr>
                <w:rFonts w:ascii="Century Gothic" w:eastAsia="Times New Roman" w:hAnsi="Century Gothic"/>
                <w:sz w:val="16"/>
                <w:szCs w:val="16"/>
              </w:rPr>
              <w:t xml:space="preserve">Using official statistics in sociological research </w:t>
            </w:r>
          </w:p>
          <w:p w:rsidR="00A6692D" w:rsidRPr="002B3C9E" w:rsidRDefault="00A6692D" w:rsidP="007261F1">
            <w:pPr>
              <w:rPr>
                <w:sz w:val="16"/>
                <w:szCs w:val="16"/>
              </w:rPr>
            </w:pPr>
          </w:p>
        </w:tc>
        <w:tc>
          <w:tcPr>
            <w:tcW w:w="2196" w:type="dxa"/>
          </w:tcPr>
          <w:p w:rsidR="00341FE5" w:rsidRDefault="00341FE5" w:rsidP="00341FE5">
            <w:pPr>
              <w:rPr>
                <w:rFonts w:ascii="Century Gothic" w:eastAsia="Times New Roman" w:hAnsi="Century Gothic"/>
                <w:b/>
                <w:sz w:val="16"/>
                <w:szCs w:val="16"/>
              </w:rPr>
            </w:pPr>
            <w:r>
              <w:rPr>
                <w:rFonts w:ascii="Century Gothic" w:eastAsia="Times New Roman" w:hAnsi="Century Gothic"/>
                <w:b/>
                <w:sz w:val="16"/>
                <w:szCs w:val="16"/>
              </w:rPr>
              <w:t>Education</w:t>
            </w:r>
          </w:p>
          <w:p w:rsidR="00341FE5" w:rsidRDefault="00341FE5" w:rsidP="00341FE5">
            <w:pPr>
              <w:rPr>
                <w:rFonts w:ascii="Century Gothic" w:eastAsia="Times New Roman" w:hAnsi="Century Gothic"/>
                <w:sz w:val="16"/>
                <w:szCs w:val="16"/>
              </w:rPr>
            </w:pPr>
            <w:r w:rsidRPr="00341FE5">
              <w:rPr>
                <w:rFonts w:ascii="Century Gothic" w:eastAsia="Times New Roman" w:hAnsi="Century Gothic"/>
                <w:sz w:val="16"/>
                <w:szCs w:val="16"/>
              </w:rPr>
              <w:t>Contemporary education policy</w:t>
            </w:r>
            <w:r>
              <w:rPr>
                <w:rFonts w:ascii="Century Gothic" w:eastAsia="Times New Roman" w:hAnsi="Century Gothic"/>
                <w:sz w:val="16"/>
                <w:szCs w:val="16"/>
              </w:rPr>
              <w:t>- Has this reduced or increased educational inequality?</w:t>
            </w:r>
          </w:p>
          <w:p w:rsidR="00341FE5" w:rsidRDefault="00341FE5" w:rsidP="00341FE5">
            <w:pPr>
              <w:rPr>
                <w:rFonts w:ascii="Century Gothic" w:eastAsia="Times New Roman" w:hAnsi="Century Gothic"/>
                <w:b/>
                <w:sz w:val="16"/>
                <w:szCs w:val="16"/>
              </w:rPr>
            </w:pPr>
            <w:r w:rsidRPr="00341FE5">
              <w:rPr>
                <w:rFonts w:ascii="Century Gothic" w:eastAsia="Times New Roman" w:hAnsi="Century Gothic"/>
                <w:b/>
                <w:sz w:val="16"/>
                <w:szCs w:val="16"/>
              </w:rPr>
              <w:t>Research methods</w:t>
            </w:r>
          </w:p>
          <w:p w:rsidR="00341FE5" w:rsidRPr="00341FE5" w:rsidRDefault="00341FE5" w:rsidP="00341FE5">
            <w:pPr>
              <w:rPr>
                <w:rFonts w:ascii="Century Gothic" w:eastAsia="Times New Roman" w:hAnsi="Century Gothic"/>
                <w:sz w:val="16"/>
                <w:szCs w:val="16"/>
              </w:rPr>
            </w:pPr>
            <w:r w:rsidRPr="00341FE5">
              <w:rPr>
                <w:rFonts w:ascii="Century Gothic" w:eastAsia="Times New Roman" w:hAnsi="Century Gothic"/>
                <w:sz w:val="16"/>
                <w:szCs w:val="16"/>
              </w:rPr>
              <w:t>Using documents and official statistics in sociological research</w:t>
            </w:r>
          </w:p>
          <w:p w:rsidR="00341FE5" w:rsidRPr="007261F1" w:rsidRDefault="00341FE5" w:rsidP="00341FE5">
            <w:pPr>
              <w:rPr>
                <w:rFonts w:ascii="Century Gothic" w:eastAsia="Times New Roman" w:hAnsi="Century Gothic"/>
                <w:b/>
                <w:sz w:val="16"/>
                <w:szCs w:val="16"/>
              </w:rPr>
            </w:pPr>
            <w:r w:rsidRPr="007261F1">
              <w:rPr>
                <w:rFonts w:ascii="Century Gothic" w:eastAsia="Times New Roman" w:hAnsi="Century Gothic"/>
                <w:b/>
                <w:sz w:val="16"/>
                <w:szCs w:val="16"/>
              </w:rPr>
              <w:t>Families and Households</w:t>
            </w:r>
          </w:p>
          <w:p w:rsidR="00A6692D" w:rsidRPr="002B3C9E" w:rsidRDefault="00341FE5" w:rsidP="00341FE5">
            <w:pPr>
              <w:rPr>
                <w:sz w:val="16"/>
                <w:szCs w:val="16"/>
              </w:rPr>
            </w:pPr>
            <w:r w:rsidRPr="007261F1">
              <w:rPr>
                <w:rFonts w:ascii="Century Gothic" w:eastAsia="Times New Roman" w:hAnsi="Century Gothic"/>
                <w:color w:val="000000" w:themeColor="text1"/>
                <w:sz w:val="16"/>
                <w:szCs w:val="16"/>
              </w:rPr>
              <w:t>Unit 2 families &amp; household begin week 4 Couples- Domestic division of labour</w:t>
            </w:r>
          </w:p>
        </w:tc>
        <w:tc>
          <w:tcPr>
            <w:tcW w:w="2197" w:type="dxa"/>
          </w:tcPr>
          <w:p w:rsidR="00CF7979" w:rsidRPr="00335D60" w:rsidRDefault="00CF7979" w:rsidP="00CF7979">
            <w:pPr>
              <w:rPr>
                <w:rFonts w:ascii="Century Gothic" w:eastAsia="Times New Roman" w:hAnsi="Century Gothic"/>
                <w:sz w:val="17"/>
                <w:szCs w:val="17"/>
              </w:rPr>
            </w:pPr>
            <w:r w:rsidRPr="00335D60">
              <w:rPr>
                <w:rFonts w:ascii="Century Gothic" w:eastAsia="Times New Roman" w:hAnsi="Century Gothic"/>
                <w:sz w:val="17"/>
                <w:szCs w:val="17"/>
              </w:rPr>
              <w:t>Changing family patterns of marriage divorce and cohabitation</w:t>
            </w:r>
          </w:p>
          <w:p w:rsidR="00CF7979" w:rsidRPr="00335D60" w:rsidRDefault="00CF7979" w:rsidP="00CF7979">
            <w:pPr>
              <w:rPr>
                <w:rFonts w:ascii="Century Gothic" w:eastAsia="Times New Roman" w:hAnsi="Century Gothic"/>
                <w:sz w:val="17"/>
                <w:szCs w:val="17"/>
              </w:rPr>
            </w:pPr>
            <w:r w:rsidRPr="00335D60">
              <w:rPr>
                <w:rFonts w:ascii="Century Gothic" w:eastAsia="Times New Roman" w:hAnsi="Century Gothic"/>
                <w:sz w:val="17"/>
                <w:szCs w:val="17"/>
              </w:rPr>
              <w:t>Ethnic differences in the family</w:t>
            </w:r>
            <w:r>
              <w:rPr>
                <w:rFonts w:ascii="Century Gothic" w:eastAsia="Times New Roman" w:hAnsi="Century Gothic"/>
                <w:sz w:val="17"/>
                <w:szCs w:val="17"/>
              </w:rPr>
              <w:t xml:space="preserve"> structure, root causes for changes and differences in the family over time and between social groups. </w:t>
            </w:r>
            <w:r w:rsidRPr="00335D60">
              <w:rPr>
                <w:rFonts w:ascii="Century Gothic" w:eastAsia="Times New Roman" w:hAnsi="Century Gothic"/>
                <w:sz w:val="17"/>
                <w:szCs w:val="17"/>
              </w:rPr>
              <w:t xml:space="preserve"> </w:t>
            </w:r>
          </w:p>
          <w:p w:rsidR="00CF7979" w:rsidRDefault="00CF7979" w:rsidP="00CF7979">
            <w:pPr>
              <w:rPr>
                <w:rFonts w:ascii="Century Gothic" w:eastAsia="Times New Roman" w:hAnsi="Century Gothic"/>
                <w:b/>
                <w:sz w:val="17"/>
                <w:szCs w:val="17"/>
              </w:rPr>
            </w:pPr>
          </w:p>
          <w:p w:rsidR="00A6692D" w:rsidRPr="002B3C9E" w:rsidRDefault="00A6692D" w:rsidP="00A6692D">
            <w:pPr>
              <w:rPr>
                <w:sz w:val="16"/>
                <w:szCs w:val="16"/>
              </w:rPr>
            </w:pPr>
          </w:p>
        </w:tc>
        <w:tc>
          <w:tcPr>
            <w:tcW w:w="2196" w:type="dxa"/>
            <w:tcBorders>
              <w:right w:val="single" w:sz="18" w:space="0" w:color="000000" w:themeColor="text1"/>
            </w:tcBorders>
          </w:tcPr>
          <w:p w:rsidR="00CF7979" w:rsidRPr="00335D60" w:rsidRDefault="00CF7979" w:rsidP="00CF7979">
            <w:pPr>
              <w:shd w:val="clear" w:color="auto" w:fill="FFFFFF"/>
              <w:textAlignment w:val="baseline"/>
              <w:rPr>
                <w:rFonts w:ascii="Century Gothic" w:eastAsia="Times New Roman" w:hAnsi="Century Gothic"/>
                <w:sz w:val="17"/>
                <w:szCs w:val="17"/>
              </w:rPr>
            </w:pPr>
            <w:r w:rsidRPr="00CF7979">
              <w:rPr>
                <w:rFonts w:ascii="Century Gothic" w:eastAsia="Times New Roman" w:hAnsi="Century Gothic"/>
                <w:b/>
                <w:sz w:val="17"/>
                <w:szCs w:val="17"/>
              </w:rPr>
              <w:t>Family diversity</w:t>
            </w:r>
            <w:r>
              <w:rPr>
                <w:rFonts w:ascii="Century Gothic" w:eastAsia="Times New Roman" w:hAnsi="Century Gothic"/>
                <w:sz w:val="17"/>
                <w:szCs w:val="17"/>
              </w:rPr>
              <w:t xml:space="preserve"> according to social groups and generational change.</w:t>
            </w:r>
            <w:r w:rsidRPr="00335D60">
              <w:rPr>
                <w:rFonts w:ascii="Century Gothic" w:eastAsia="Times New Roman" w:hAnsi="Century Gothic"/>
                <w:sz w:val="17"/>
                <w:szCs w:val="17"/>
              </w:rPr>
              <w:t xml:space="preserve"> </w:t>
            </w:r>
            <w:r w:rsidRPr="00CF7979">
              <w:rPr>
                <w:rFonts w:ascii="Century Gothic" w:eastAsia="Times New Roman" w:hAnsi="Century Gothic"/>
                <w:b/>
                <w:color w:val="000000" w:themeColor="text1"/>
                <w:sz w:val="17"/>
                <w:szCs w:val="17"/>
              </w:rPr>
              <w:t>Family and social policy</w:t>
            </w:r>
          </w:p>
          <w:p w:rsidR="00CF7979" w:rsidRPr="00335D60" w:rsidRDefault="00CF7979" w:rsidP="00CF7979">
            <w:pPr>
              <w:shd w:val="clear" w:color="auto" w:fill="FFFFFF"/>
              <w:textAlignment w:val="baseline"/>
              <w:rPr>
                <w:rFonts w:ascii="Century Gothic" w:eastAsia="Times New Roman" w:hAnsi="Century Gothic"/>
                <w:sz w:val="17"/>
                <w:szCs w:val="17"/>
              </w:rPr>
            </w:pPr>
            <w:r w:rsidRPr="00335D60">
              <w:rPr>
                <w:rFonts w:ascii="Century Gothic" w:eastAsia="Times New Roman" w:hAnsi="Century Gothic"/>
                <w:sz w:val="17"/>
                <w:szCs w:val="17"/>
              </w:rPr>
              <w:t xml:space="preserve">Comparing the social policy of the UK with other countries around the </w:t>
            </w:r>
            <w:r>
              <w:rPr>
                <w:rFonts w:ascii="Century Gothic" w:eastAsia="Times New Roman" w:hAnsi="Century Gothic"/>
                <w:sz w:val="17"/>
                <w:szCs w:val="17"/>
              </w:rPr>
              <w:t xml:space="preserve">world and assessing how policy has shaped has impacted the structure of the family. </w:t>
            </w:r>
          </w:p>
          <w:p w:rsidR="00A6692D" w:rsidRPr="00856BA7" w:rsidRDefault="00CF7979" w:rsidP="00856BA7">
            <w:pPr>
              <w:shd w:val="clear" w:color="auto" w:fill="FFFFFF"/>
              <w:textAlignment w:val="baseline"/>
              <w:rPr>
                <w:rFonts w:ascii="Century Gothic" w:eastAsia="Times New Roman" w:hAnsi="Century Gothic"/>
                <w:sz w:val="17"/>
                <w:szCs w:val="17"/>
              </w:rPr>
            </w:pPr>
            <w:r>
              <w:rPr>
                <w:rFonts w:ascii="Century Gothic" w:eastAsia="Times New Roman" w:hAnsi="Century Gothic"/>
                <w:sz w:val="17"/>
                <w:szCs w:val="17"/>
              </w:rPr>
              <w:t xml:space="preserve">Analysing </w:t>
            </w:r>
            <w:r w:rsidRPr="00335D60">
              <w:rPr>
                <w:rFonts w:ascii="Century Gothic" w:eastAsia="Times New Roman" w:hAnsi="Century Gothic"/>
                <w:sz w:val="17"/>
                <w:szCs w:val="17"/>
              </w:rPr>
              <w:t>the</w:t>
            </w:r>
            <w:r>
              <w:rPr>
                <w:rFonts w:ascii="Century Gothic" w:eastAsia="Times New Roman" w:hAnsi="Century Gothic"/>
                <w:sz w:val="17"/>
                <w:szCs w:val="17"/>
              </w:rPr>
              <w:t xml:space="preserve"> intention behind social policy from a functionalist, Marxist and feminist perspective</w:t>
            </w:r>
            <w:r w:rsidR="00856BA7">
              <w:rPr>
                <w:rFonts w:ascii="Century Gothic" w:eastAsia="Times New Roman" w:hAnsi="Century Gothic"/>
                <w:sz w:val="17"/>
                <w:szCs w:val="17"/>
              </w:rPr>
              <w:t>.</w:t>
            </w:r>
            <w:r>
              <w:rPr>
                <w:rFonts w:ascii="Century Gothic" w:eastAsia="Times New Roman" w:hAnsi="Century Gothic"/>
                <w:sz w:val="17"/>
                <w:szCs w:val="17"/>
              </w:rPr>
              <w:t xml:space="preserve"> </w:t>
            </w:r>
          </w:p>
        </w:tc>
      </w:tr>
      <w:tr w:rsidR="008B0176" w:rsidRPr="002B3C9E" w:rsidTr="008B0176">
        <w:trPr>
          <w:gridAfter w:val="1"/>
          <w:wAfter w:w="18" w:type="dxa"/>
          <w:trHeight w:val="454"/>
        </w:trPr>
        <w:tc>
          <w:tcPr>
            <w:tcW w:w="470" w:type="dxa"/>
            <w:vMerge/>
            <w:tcBorders>
              <w:left w:val="single" w:sz="18" w:space="0" w:color="000000" w:themeColor="text1"/>
              <w:right w:val="single" w:sz="18" w:space="0" w:color="000000" w:themeColor="text1"/>
            </w:tcBorders>
            <w:shd w:val="clear" w:color="auto" w:fill="F7CAAC" w:themeFill="accent2" w:themeFillTint="66"/>
          </w:tcPr>
          <w:p w:rsidR="008B0176" w:rsidRPr="002B3C9E" w:rsidRDefault="008B0176" w:rsidP="00A6692D">
            <w:pPr>
              <w:rPr>
                <w:sz w:val="16"/>
                <w:szCs w:val="16"/>
              </w:rPr>
            </w:pPr>
          </w:p>
        </w:tc>
        <w:tc>
          <w:tcPr>
            <w:tcW w:w="1089" w:type="dxa"/>
            <w:tcBorders>
              <w:left w:val="single" w:sz="18" w:space="0" w:color="000000" w:themeColor="text1"/>
              <w:right w:val="single" w:sz="18" w:space="0" w:color="000000" w:themeColor="text1"/>
            </w:tcBorders>
          </w:tcPr>
          <w:p w:rsidR="008B0176" w:rsidRPr="00856BA7" w:rsidRDefault="008B0176" w:rsidP="00A6692D">
            <w:pPr>
              <w:rPr>
                <w:rFonts w:ascii="Century Gothic" w:hAnsi="Century Gothic"/>
                <w:sz w:val="16"/>
                <w:szCs w:val="16"/>
              </w:rPr>
            </w:pPr>
            <w:r w:rsidRPr="00856BA7">
              <w:rPr>
                <w:rFonts w:ascii="Century Gothic" w:hAnsi="Century Gothic"/>
                <w:sz w:val="16"/>
                <w:szCs w:val="16"/>
              </w:rPr>
              <w:t>Skills</w:t>
            </w:r>
          </w:p>
        </w:tc>
        <w:tc>
          <w:tcPr>
            <w:tcW w:w="13674" w:type="dxa"/>
            <w:gridSpan w:val="6"/>
            <w:tcBorders>
              <w:left w:val="single" w:sz="18" w:space="0" w:color="000000" w:themeColor="text1"/>
              <w:right w:val="single" w:sz="18" w:space="0" w:color="000000" w:themeColor="text1"/>
            </w:tcBorders>
          </w:tcPr>
          <w:p w:rsidR="008B0176" w:rsidRDefault="008B0176" w:rsidP="008B0176">
            <w:pPr>
              <w:rPr>
                <w:rFonts w:ascii="Century Gothic" w:hAnsi="Century Gothic"/>
                <w:sz w:val="16"/>
                <w:szCs w:val="16"/>
              </w:rPr>
            </w:pPr>
            <w:r w:rsidRPr="002B3C9E">
              <w:rPr>
                <w:rFonts w:ascii="Century Gothic" w:hAnsi="Century Gothic"/>
                <w:sz w:val="16"/>
                <w:szCs w:val="16"/>
              </w:rPr>
              <w:t>Analysis</w:t>
            </w:r>
            <w:r>
              <w:rPr>
                <w:rFonts w:ascii="Century Gothic" w:hAnsi="Century Gothic"/>
                <w:sz w:val="16"/>
                <w:szCs w:val="16"/>
              </w:rPr>
              <w:t xml:space="preserve"> &amp;  Evaluation</w:t>
            </w:r>
          </w:p>
          <w:p w:rsidR="008B0176" w:rsidRPr="008B0176" w:rsidRDefault="008B0176" w:rsidP="008B0176">
            <w:pPr>
              <w:rPr>
                <w:rFonts w:ascii="Century Gothic" w:hAnsi="Century Gothic"/>
                <w:sz w:val="16"/>
                <w:szCs w:val="16"/>
              </w:rPr>
            </w:pPr>
            <w:r>
              <w:rPr>
                <w:rFonts w:ascii="Century Gothic" w:hAnsi="Century Gothic"/>
                <w:sz w:val="16"/>
                <w:szCs w:val="16"/>
              </w:rPr>
              <w:t>Essay construction</w:t>
            </w:r>
          </w:p>
        </w:tc>
      </w:tr>
      <w:tr w:rsidR="00DF6501" w:rsidRPr="002B3C9E" w:rsidTr="00540C1F">
        <w:trPr>
          <w:gridAfter w:val="1"/>
          <w:wAfter w:w="18" w:type="dxa"/>
        </w:trPr>
        <w:tc>
          <w:tcPr>
            <w:tcW w:w="470" w:type="dxa"/>
            <w:vMerge/>
            <w:tcBorders>
              <w:left w:val="single" w:sz="18" w:space="0" w:color="000000" w:themeColor="text1"/>
              <w:right w:val="single" w:sz="18" w:space="0" w:color="000000" w:themeColor="text1"/>
            </w:tcBorders>
            <w:shd w:val="clear" w:color="auto" w:fill="F7CAAC" w:themeFill="accent2" w:themeFillTint="66"/>
          </w:tcPr>
          <w:p w:rsidR="00DF6501" w:rsidRPr="002B3C9E" w:rsidRDefault="00DF6501" w:rsidP="007261F1">
            <w:pPr>
              <w:rPr>
                <w:sz w:val="16"/>
                <w:szCs w:val="16"/>
              </w:rPr>
            </w:pPr>
          </w:p>
        </w:tc>
        <w:tc>
          <w:tcPr>
            <w:tcW w:w="1089" w:type="dxa"/>
            <w:tcBorders>
              <w:left w:val="single" w:sz="18" w:space="0" w:color="000000" w:themeColor="text1"/>
              <w:right w:val="single" w:sz="18" w:space="0" w:color="000000" w:themeColor="text1"/>
            </w:tcBorders>
          </w:tcPr>
          <w:p w:rsidR="00DF6501" w:rsidRPr="00856BA7" w:rsidRDefault="00DF6501" w:rsidP="007261F1">
            <w:pPr>
              <w:rPr>
                <w:rFonts w:ascii="Century Gothic" w:hAnsi="Century Gothic"/>
                <w:sz w:val="16"/>
                <w:szCs w:val="16"/>
              </w:rPr>
            </w:pPr>
            <w:proofErr w:type="spellStart"/>
            <w:r w:rsidRPr="00856BA7">
              <w:rPr>
                <w:rFonts w:ascii="Century Gothic" w:hAnsi="Century Gothic"/>
                <w:sz w:val="16"/>
                <w:szCs w:val="16"/>
              </w:rPr>
              <w:t>Covid</w:t>
            </w:r>
            <w:proofErr w:type="spellEnd"/>
            <w:r w:rsidRPr="00856BA7">
              <w:rPr>
                <w:rFonts w:ascii="Century Gothic" w:hAnsi="Century Gothic"/>
                <w:sz w:val="16"/>
                <w:szCs w:val="16"/>
              </w:rPr>
              <w:t xml:space="preserve"> recovery</w:t>
            </w:r>
          </w:p>
        </w:tc>
        <w:tc>
          <w:tcPr>
            <w:tcW w:w="13674" w:type="dxa"/>
            <w:gridSpan w:val="6"/>
            <w:tcBorders>
              <w:left w:val="single" w:sz="18" w:space="0" w:color="000000" w:themeColor="text1"/>
              <w:right w:val="single" w:sz="18" w:space="0" w:color="000000" w:themeColor="text1"/>
            </w:tcBorders>
          </w:tcPr>
          <w:p w:rsidR="00DF6501" w:rsidRPr="002B3C9E" w:rsidRDefault="00DF6501" w:rsidP="007261F1">
            <w:pPr>
              <w:rPr>
                <w:sz w:val="16"/>
                <w:szCs w:val="16"/>
              </w:rPr>
            </w:pPr>
            <w:r w:rsidRPr="002B3C9E">
              <w:rPr>
                <w:rFonts w:ascii="Century Gothic" w:hAnsi="Century Gothic"/>
                <w:sz w:val="16"/>
                <w:szCs w:val="16"/>
              </w:rPr>
              <w:t xml:space="preserve">Increased opportunity for extended writing practice to compensate for lost learning in literacy skills. Spaced retrieval to focus on literacy skills &amp; marking and modelling to focus on the development of tier 2 and 3 language. </w:t>
            </w:r>
          </w:p>
        </w:tc>
      </w:tr>
      <w:tr w:rsidR="00DB15F8" w:rsidRPr="002B3C9E" w:rsidTr="002375DD">
        <w:trPr>
          <w:gridAfter w:val="1"/>
          <w:wAfter w:w="18" w:type="dxa"/>
        </w:trPr>
        <w:tc>
          <w:tcPr>
            <w:tcW w:w="470" w:type="dxa"/>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rsidR="00DB15F8" w:rsidRPr="002B3C9E" w:rsidRDefault="00DB15F8" w:rsidP="007261F1">
            <w:pPr>
              <w:rPr>
                <w:sz w:val="16"/>
                <w:szCs w:val="16"/>
              </w:rPr>
            </w:pPr>
          </w:p>
        </w:tc>
        <w:tc>
          <w:tcPr>
            <w:tcW w:w="1089" w:type="dxa"/>
            <w:tcBorders>
              <w:left w:val="single" w:sz="18" w:space="0" w:color="000000" w:themeColor="text1"/>
              <w:bottom w:val="single" w:sz="18" w:space="0" w:color="000000" w:themeColor="text1"/>
              <w:right w:val="single" w:sz="18" w:space="0" w:color="000000" w:themeColor="text1"/>
            </w:tcBorders>
          </w:tcPr>
          <w:p w:rsidR="00DB15F8" w:rsidRPr="00856BA7" w:rsidRDefault="00DB15F8" w:rsidP="007261F1">
            <w:pPr>
              <w:rPr>
                <w:rFonts w:ascii="Century Gothic" w:hAnsi="Century Gothic"/>
                <w:sz w:val="16"/>
                <w:szCs w:val="16"/>
              </w:rPr>
            </w:pPr>
            <w:r w:rsidRPr="00856BA7">
              <w:rPr>
                <w:rFonts w:ascii="Century Gothic" w:hAnsi="Century Gothic"/>
                <w:sz w:val="16"/>
                <w:szCs w:val="16"/>
              </w:rPr>
              <w:t>Careers</w:t>
            </w:r>
          </w:p>
        </w:tc>
        <w:tc>
          <w:tcPr>
            <w:tcW w:w="13674" w:type="dxa"/>
            <w:gridSpan w:val="6"/>
            <w:tcBorders>
              <w:left w:val="single" w:sz="18" w:space="0" w:color="000000" w:themeColor="text1"/>
              <w:bottom w:val="single" w:sz="18" w:space="0" w:color="000000" w:themeColor="text1"/>
              <w:right w:val="single" w:sz="18" w:space="0" w:color="000000" w:themeColor="text1"/>
            </w:tcBorders>
          </w:tcPr>
          <w:p w:rsidR="00DB15F8" w:rsidRPr="002B3C9E" w:rsidRDefault="00DB15F8" w:rsidP="00DB15F8">
            <w:pPr>
              <w:rPr>
                <w:sz w:val="16"/>
                <w:szCs w:val="16"/>
              </w:rPr>
            </w:pPr>
            <w:r w:rsidRPr="00CF7979">
              <w:rPr>
                <w:rFonts w:ascii="Century Gothic" w:hAnsi="Century Gothic"/>
                <w:sz w:val="16"/>
                <w:szCs w:val="16"/>
              </w:rPr>
              <w:t>Link between sociology law through detailed analysis of evidence to support or refute theories</w:t>
            </w:r>
          </w:p>
          <w:p w:rsidR="00DB15F8" w:rsidRPr="002B3C9E" w:rsidRDefault="00DB15F8" w:rsidP="00DB15F8">
            <w:pPr>
              <w:rPr>
                <w:rFonts w:ascii="Century Gothic" w:hAnsi="Century Gothic"/>
                <w:sz w:val="16"/>
                <w:szCs w:val="16"/>
              </w:rPr>
            </w:pPr>
            <w:r w:rsidRPr="0023730E">
              <w:rPr>
                <w:rFonts w:ascii="Century Gothic" w:hAnsi="Century Gothic"/>
                <w:sz w:val="16"/>
                <w:szCs w:val="16"/>
              </w:rPr>
              <w:t>Careers link to the police and probation service- highlighting roles and skills</w:t>
            </w:r>
            <w:r>
              <w:rPr>
                <w:rFonts w:ascii="Century Gothic" w:hAnsi="Century Gothic"/>
                <w:sz w:val="16"/>
                <w:szCs w:val="16"/>
              </w:rPr>
              <w:t xml:space="preserve">. When using newspaper articles as sources discuss the knowledge and skills needed to write them and journalism as a career.  Utilising </w:t>
            </w:r>
            <w:proofErr w:type="spellStart"/>
            <w:r>
              <w:rPr>
                <w:rFonts w:ascii="Century Gothic" w:hAnsi="Century Gothic"/>
                <w:sz w:val="16"/>
                <w:szCs w:val="16"/>
              </w:rPr>
              <w:t>unifrog</w:t>
            </w:r>
            <w:proofErr w:type="spellEnd"/>
            <w:r>
              <w:rPr>
                <w:rFonts w:ascii="Century Gothic" w:hAnsi="Century Gothic"/>
                <w:sz w:val="16"/>
                <w:szCs w:val="16"/>
              </w:rPr>
              <w:t xml:space="preserve"> videos on careers related to social science and setting these as homework. Highlighting skills that sociology develops and how these link to careers.  </w:t>
            </w:r>
          </w:p>
          <w:p w:rsidR="00DB15F8" w:rsidRDefault="00DB15F8" w:rsidP="007261F1">
            <w:pPr>
              <w:rPr>
                <w:sz w:val="16"/>
                <w:szCs w:val="16"/>
              </w:rPr>
            </w:pPr>
          </w:p>
          <w:p w:rsidR="00DB15F8" w:rsidRDefault="00DB15F8" w:rsidP="007261F1">
            <w:pPr>
              <w:rPr>
                <w:sz w:val="16"/>
                <w:szCs w:val="16"/>
              </w:rPr>
            </w:pPr>
          </w:p>
          <w:p w:rsidR="009E1240" w:rsidRDefault="009E1240" w:rsidP="007261F1">
            <w:pPr>
              <w:rPr>
                <w:sz w:val="16"/>
                <w:szCs w:val="16"/>
              </w:rPr>
            </w:pPr>
          </w:p>
          <w:p w:rsidR="009E1240" w:rsidRDefault="009E1240" w:rsidP="007261F1">
            <w:pPr>
              <w:rPr>
                <w:sz w:val="16"/>
                <w:szCs w:val="16"/>
              </w:rPr>
            </w:pPr>
          </w:p>
          <w:p w:rsidR="009E1240" w:rsidRDefault="009E1240" w:rsidP="007261F1">
            <w:pPr>
              <w:rPr>
                <w:sz w:val="16"/>
                <w:szCs w:val="16"/>
              </w:rPr>
            </w:pPr>
          </w:p>
          <w:p w:rsidR="009E1240" w:rsidRDefault="009E1240" w:rsidP="007261F1">
            <w:pPr>
              <w:rPr>
                <w:sz w:val="16"/>
                <w:szCs w:val="16"/>
              </w:rPr>
            </w:pPr>
          </w:p>
          <w:p w:rsidR="009E1240" w:rsidRDefault="009E1240" w:rsidP="007261F1">
            <w:pPr>
              <w:rPr>
                <w:sz w:val="16"/>
                <w:szCs w:val="16"/>
              </w:rPr>
            </w:pPr>
            <w:bookmarkStart w:id="0" w:name="_GoBack"/>
            <w:bookmarkEnd w:id="0"/>
          </w:p>
          <w:p w:rsidR="00DB15F8" w:rsidRPr="002B3C9E" w:rsidRDefault="00DB15F8" w:rsidP="007261F1">
            <w:pPr>
              <w:rPr>
                <w:sz w:val="16"/>
                <w:szCs w:val="16"/>
              </w:rPr>
            </w:pPr>
          </w:p>
        </w:tc>
      </w:tr>
      <w:tr w:rsidR="007261F1" w:rsidRPr="002B3C9E" w:rsidTr="00856BA7">
        <w:trPr>
          <w:gridAfter w:val="1"/>
          <w:wAfter w:w="18" w:type="dxa"/>
        </w:trPr>
        <w:tc>
          <w:tcPr>
            <w:tcW w:w="470"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7261F1" w:rsidRPr="002B3C9E" w:rsidRDefault="007261F1" w:rsidP="007261F1">
            <w:pPr>
              <w:ind w:left="113" w:right="113"/>
              <w:jc w:val="center"/>
              <w:rPr>
                <w:sz w:val="16"/>
                <w:szCs w:val="16"/>
              </w:rPr>
            </w:pPr>
            <w:r w:rsidRPr="002B3C9E">
              <w:rPr>
                <w:sz w:val="16"/>
                <w:szCs w:val="16"/>
              </w:rPr>
              <w:lastRenderedPageBreak/>
              <w:t>Year 13</w:t>
            </w:r>
          </w:p>
        </w:tc>
        <w:tc>
          <w:tcPr>
            <w:tcW w:w="1089" w:type="dxa"/>
            <w:tcBorders>
              <w:top w:val="single" w:sz="18" w:space="0" w:color="000000" w:themeColor="text1"/>
              <w:left w:val="single" w:sz="18" w:space="0" w:color="000000" w:themeColor="text1"/>
              <w:right w:val="single" w:sz="18" w:space="0" w:color="000000" w:themeColor="text1"/>
            </w:tcBorders>
          </w:tcPr>
          <w:p w:rsidR="007261F1" w:rsidRPr="00856BA7" w:rsidRDefault="007261F1" w:rsidP="007261F1">
            <w:pPr>
              <w:rPr>
                <w:rFonts w:ascii="Century Gothic" w:hAnsi="Century Gothic"/>
                <w:sz w:val="16"/>
                <w:szCs w:val="16"/>
              </w:rPr>
            </w:pPr>
            <w:r w:rsidRPr="00856BA7">
              <w:rPr>
                <w:rFonts w:ascii="Century Gothic" w:hAnsi="Century Gothic"/>
                <w:sz w:val="16"/>
                <w:szCs w:val="16"/>
              </w:rPr>
              <w:t>Title and objectives</w:t>
            </w:r>
          </w:p>
        </w:tc>
        <w:tc>
          <w:tcPr>
            <w:tcW w:w="2268" w:type="dxa"/>
            <w:tcBorders>
              <w:top w:val="single" w:sz="18" w:space="0" w:color="000000" w:themeColor="text1"/>
              <w:left w:val="single" w:sz="18" w:space="0" w:color="000000" w:themeColor="text1"/>
            </w:tcBorders>
          </w:tcPr>
          <w:p w:rsidR="00856BA7" w:rsidRPr="00EA6401" w:rsidRDefault="00856BA7" w:rsidP="00856BA7">
            <w:pPr>
              <w:shd w:val="clear" w:color="auto" w:fill="FFFFFF"/>
              <w:textAlignment w:val="baseline"/>
              <w:rPr>
                <w:rFonts w:ascii="Century Gothic" w:eastAsia="Times New Roman" w:hAnsi="Century Gothic"/>
                <w:b/>
                <w:sz w:val="16"/>
                <w:szCs w:val="16"/>
              </w:rPr>
            </w:pPr>
            <w:r w:rsidRPr="00EA6401">
              <w:rPr>
                <w:rFonts w:ascii="Century Gothic" w:eastAsia="Times New Roman" w:hAnsi="Century Gothic"/>
                <w:b/>
                <w:sz w:val="16"/>
                <w:szCs w:val="16"/>
              </w:rPr>
              <w:t xml:space="preserve">Beliefs and society </w:t>
            </w:r>
          </w:p>
          <w:p w:rsidR="00856BA7" w:rsidRPr="000F5466" w:rsidRDefault="00856BA7" w:rsidP="00856BA7">
            <w:pPr>
              <w:shd w:val="clear" w:color="auto" w:fill="FFFFFF"/>
              <w:textAlignment w:val="baseline"/>
              <w:rPr>
                <w:rFonts w:ascii="Century Gothic" w:eastAsia="Times New Roman" w:hAnsi="Century Gothic"/>
                <w:sz w:val="17"/>
                <w:szCs w:val="17"/>
              </w:rPr>
            </w:pPr>
          </w:p>
          <w:p w:rsidR="007261F1" w:rsidRPr="002B3C9E" w:rsidRDefault="007261F1" w:rsidP="007261F1">
            <w:pPr>
              <w:rPr>
                <w:sz w:val="16"/>
                <w:szCs w:val="16"/>
              </w:rPr>
            </w:pPr>
          </w:p>
        </w:tc>
        <w:tc>
          <w:tcPr>
            <w:tcW w:w="2624" w:type="dxa"/>
            <w:tcBorders>
              <w:top w:val="single" w:sz="18" w:space="0" w:color="000000" w:themeColor="text1"/>
            </w:tcBorders>
          </w:tcPr>
          <w:p w:rsidR="007261F1" w:rsidRPr="00856BA7" w:rsidRDefault="00856BA7" w:rsidP="007261F1">
            <w:pPr>
              <w:rPr>
                <w:rFonts w:ascii="Century Gothic" w:hAnsi="Century Gothic"/>
                <w:b/>
                <w:sz w:val="16"/>
                <w:szCs w:val="16"/>
              </w:rPr>
            </w:pPr>
            <w:r w:rsidRPr="00856BA7">
              <w:rPr>
                <w:rFonts w:ascii="Century Gothic" w:hAnsi="Century Gothic"/>
                <w:b/>
                <w:sz w:val="16"/>
                <w:szCs w:val="16"/>
              </w:rPr>
              <w:t>Beliefs and society</w:t>
            </w:r>
          </w:p>
        </w:tc>
        <w:tc>
          <w:tcPr>
            <w:tcW w:w="2193" w:type="dxa"/>
            <w:tcBorders>
              <w:top w:val="single" w:sz="18" w:space="0" w:color="000000" w:themeColor="text1"/>
            </w:tcBorders>
          </w:tcPr>
          <w:p w:rsidR="007261F1" w:rsidRPr="00EA6401" w:rsidRDefault="00EA6401" w:rsidP="007261F1">
            <w:pPr>
              <w:rPr>
                <w:rFonts w:ascii="Century Gothic" w:hAnsi="Century Gothic"/>
                <w:b/>
                <w:sz w:val="16"/>
                <w:szCs w:val="16"/>
              </w:rPr>
            </w:pPr>
            <w:r w:rsidRPr="00EA6401">
              <w:rPr>
                <w:rFonts w:ascii="Century Gothic" w:hAnsi="Century Gothic"/>
                <w:b/>
                <w:sz w:val="16"/>
                <w:szCs w:val="16"/>
              </w:rPr>
              <w:t>Beliefs and society</w:t>
            </w:r>
          </w:p>
          <w:p w:rsidR="00EA6401" w:rsidRPr="002B3C9E" w:rsidRDefault="00EA6401" w:rsidP="007261F1">
            <w:pPr>
              <w:rPr>
                <w:sz w:val="16"/>
                <w:szCs w:val="16"/>
              </w:rPr>
            </w:pPr>
            <w:r w:rsidRPr="00EA6401">
              <w:rPr>
                <w:rFonts w:ascii="Century Gothic" w:hAnsi="Century Gothic"/>
                <w:b/>
                <w:sz w:val="16"/>
                <w:szCs w:val="16"/>
              </w:rPr>
              <w:t>Crime and deviance</w:t>
            </w:r>
          </w:p>
        </w:tc>
        <w:tc>
          <w:tcPr>
            <w:tcW w:w="2196" w:type="dxa"/>
            <w:tcBorders>
              <w:top w:val="single" w:sz="18" w:space="0" w:color="000000" w:themeColor="text1"/>
            </w:tcBorders>
          </w:tcPr>
          <w:p w:rsidR="007261F1" w:rsidRPr="00EA6401" w:rsidRDefault="00EA6401" w:rsidP="007261F1">
            <w:pPr>
              <w:rPr>
                <w:rFonts w:ascii="Century Gothic" w:hAnsi="Century Gothic"/>
                <w:b/>
                <w:sz w:val="16"/>
                <w:szCs w:val="16"/>
              </w:rPr>
            </w:pPr>
            <w:r w:rsidRPr="00EA6401">
              <w:rPr>
                <w:rFonts w:ascii="Century Gothic" w:hAnsi="Century Gothic"/>
                <w:b/>
                <w:color w:val="000000" w:themeColor="text1"/>
                <w:sz w:val="16"/>
                <w:szCs w:val="16"/>
              </w:rPr>
              <w:t>Crime and deviance</w:t>
            </w:r>
          </w:p>
        </w:tc>
        <w:tc>
          <w:tcPr>
            <w:tcW w:w="2197" w:type="dxa"/>
            <w:tcBorders>
              <w:top w:val="single" w:sz="18" w:space="0" w:color="000000" w:themeColor="text1"/>
            </w:tcBorders>
          </w:tcPr>
          <w:p w:rsidR="007261F1" w:rsidRPr="00EA6401" w:rsidRDefault="00EA6401" w:rsidP="007261F1">
            <w:pPr>
              <w:rPr>
                <w:rFonts w:ascii="Century Gothic" w:hAnsi="Century Gothic"/>
                <w:b/>
                <w:sz w:val="16"/>
                <w:szCs w:val="16"/>
              </w:rPr>
            </w:pPr>
            <w:r w:rsidRPr="00EA6401">
              <w:rPr>
                <w:rFonts w:ascii="Century Gothic" w:hAnsi="Century Gothic"/>
                <w:b/>
                <w:sz w:val="16"/>
                <w:szCs w:val="16"/>
              </w:rPr>
              <w:t>Crime and deviance</w:t>
            </w:r>
          </w:p>
        </w:tc>
        <w:tc>
          <w:tcPr>
            <w:tcW w:w="2196" w:type="dxa"/>
            <w:tcBorders>
              <w:top w:val="single" w:sz="18" w:space="0" w:color="000000" w:themeColor="text1"/>
              <w:right w:val="single" w:sz="18" w:space="0" w:color="000000" w:themeColor="text1"/>
            </w:tcBorders>
          </w:tcPr>
          <w:p w:rsidR="007261F1" w:rsidRPr="002B3C9E" w:rsidRDefault="007261F1" w:rsidP="007261F1">
            <w:pPr>
              <w:rPr>
                <w:sz w:val="16"/>
                <w:szCs w:val="16"/>
              </w:rPr>
            </w:pPr>
          </w:p>
        </w:tc>
      </w:tr>
      <w:tr w:rsidR="007261F1" w:rsidRPr="002B3C9E" w:rsidTr="00856BA7">
        <w:trPr>
          <w:gridAfter w:val="1"/>
          <w:wAfter w:w="18" w:type="dxa"/>
        </w:trPr>
        <w:tc>
          <w:tcPr>
            <w:tcW w:w="470" w:type="dxa"/>
            <w:vMerge/>
            <w:tcBorders>
              <w:left w:val="single" w:sz="18" w:space="0" w:color="000000" w:themeColor="text1"/>
              <w:right w:val="single" w:sz="18" w:space="0" w:color="000000" w:themeColor="text1"/>
            </w:tcBorders>
            <w:shd w:val="clear" w:color="auto" w:fill="F4B083" w:themeFill="accent2" w:themeFillTint="99"/>
          </w:tcPr>
          <w:p w:rsidR="007261F1" w:rsidRPr="002B3C9E" w:rsidRDefault="007261F1" w:rsidP="007261F1">
            <w:pPr>
              <w:rPr>
                <w:sz w:val="16"/>
                <w:szCs w:val="16"/>
              </w:rPr>
            </w:pPr>
          </w:p>
        </w:tc>
        <w:tc>
          <w:tcPr>
            <w:tcW w:w="1089" w:type="dxa"/>
            <w:tcBorders>
              <w:left w:val="single" w:sz="18" w:space="0" w:color="000000" w:themeColor="text1"/>
              <w:right w:val="single" w:sz="18" w:space="0" w:color="000000" w:themeColor="text1"/>
            </w:tcBorders>
          </w:tcPr>
          <w:p w:rsidR="007261F1" w:rsidRPr="00856BA7" w:rsidRDefault="007261F1" w:rsidP="007261F1">
            <w:pPr>
              <w:rPr>
                <w:rFonts w:ascii="Century Gothic" w:hAnsi="Century Gothic"/>
                <w:sz w:val="16"/>
                <w:szCs w:val="16"/>
              </w:rPr>
            </w:pPr>
            <w:r w:rsidRPr="00856BA7">
              <w:rPr>
                <w:rFonts w:ascii="Century Gothic" w:hAnsi="Century Gothic"/>
                <w:sz w:val="16"/>
                <w:szCs w:val="16"/>
              </w:rPr>
              <w:t>Core knowledge</w:t>
            </w:r>
          </w:p>
        </w:tc>
        <w:tc>
          <w:tcPr>
            <w:tcW w:w="2268" w:type="dxa"/>
            <w:tcBorders>
              <w:left w:val="single" w:sz="18" w:space="0" w:color="000000" w:themeColor="text1"/>
            </w:tcBorders>
          </w:tcPr>
          <w:p w:rsidR="00856BA7" w:rsidRDefault="00856BA7" w:rsidP="00856BA7">
            <w:pPr>
              <w:shd w:val="clear" w:color="auto" w:fill="FFFFFF"/>
              <w:textAlignment w:val="baseline"/>
              <w:rPr>
                <w:rFonts w:ascii="Century Gothic" w:eastAsia="Times New Roman" w:hAnsi="Century Gothic"/>
                <w:sz w:val="17"/>
                <w:szCs w:val="17"/>
              </w:rPr>
            </w:pPr>
            <w:r>
              <w:rPr>
                <w:rFonts w:ascii="Century Gothic" w:eastAsia="Times New Roman" w:hAnsi="Century Gothic"/>
                <w:sz w:val="17"/>
                <w:szCs w:val="17"/>
              </w:rPr>
              <w:t>Functionalist</w:t>
            </w:r>
          </w:p>
          <w:p w:rsidR="00856BA7" w:rsidRPr="000F5466" w:rsidRDefault="00856BA7" w:rsidP="00856BA7">
            <w:pPr>
              <w:shd w:val="clear" w:color="auto" w:fill="FFFFFF"/>
              <w:textAlignment w:val="baseline"/>
              <w:rPr>
                <w:rFonts w:ascii="Century Gothic" w:eastAsia="Times New Roman" w:hAnsi="Century Gothic"/>
                <w:sz w:val="17"/>
                <w:szCs w:val="17"/>
              </w:rPr>
            </w:pPr>
            <w:r>
              <w:rPr>
                <w:rFonts w:ascii="Century Gothic" w:eastAsia="Times New Roman" w:hAnsi="Century Gothic"/>
                <w:sz w:val="17"/>
                <w:szCs w:val="17"/>
              </w:rPr>
              <w:t>Marxist and feminist views on the role and purpose of</w:t>
            </w:r>
            <w:r w:rsidRPr="000F5466">
              <w:rPr>
                <w:rFonts w:ascii="Century Gothic" w:eastAsia="Times New Roman" w:hAnsi="Century Gothic"/>
                <w:sz w:val="17"/>
                <w:szCs w:val="17"/>
              </w:rPr>
              <w:t xml:space="preserve"> religion.</w:t>
            </w:r>
          </w:p>
          <w:p w:rsidR="00856BA7" w:rsidRPr="000F5466" w:rsidRDefault="00856BA7" w:rsidP="00856BA7">
            <w:pPr>
              <w:shd w:val="clear" w:color="auto" w:fill="FFFFFF"/>
              <w:textAlignment w:val="baseline"/>
              <w:rPr>
                <w:rFonts w:ascii="Century Gothic" w:eastAsia="Times New Roman" w:hAnsi="Century Gothic"/>
                <w:sz w:val="17"/>
                <w:szCs w:val="17"/>
              </w:rPr>
            </w:pPr>
            <w:r w:rsidRPr="000F5466">
              <w:rPr>
                <w:rFonts w:ascii="Century Gothic" w:eastAsia="Times New Roman" w:hAnsi="Century Gothic"/>
                <w:sz w:val="17"/>
                <w:szCs w:val="17"/>
              </w:rPr>
              <w:t>Religion and social change</w:t>
            </w:r>
            <w:r>
              <w:rPr>
                <w:rFonts w:ascii="Century Gothic" w:eastAsia="Times New Roman" w:hAnsi="Century Gothic"/>
                <w:sz w:val="17"/>
                <w:szCs w:val="17"/>
              </w:rPr>
              <w:t xml:space="preserve">- Is religion a catalyst for social change or conservative force? </w:t>
            </w:r>
          </w:p>
          <w:p w:rsidR="00856BA7" w:rsidRPr="000F5466" w:rsidRDefault="00856BA7" w:rsidP="00856BA7">
            <w:pPr>
              <w:shd w:val="clear" w:color="auto" w:fill="FFFFFF"/>
              <w:textAlignment w:val="baseline"/>
              <w:rPr>
                <w:rFonts w:ascii="Century Gothic" w:eastAsia="Times New Roman" w:hAnsi="Century Gothic"/>
                <w:sz w:val="17"/>
                <w:szCs w:val="17"/>
              </w:rPr>
            </w:pPr>
            <w:r w:rsidRPr="000F5466">
              <w:rPr>
                <w:rFonts w:ascii="Century Gothic" w:eastAsia="Times New Roman" w:hAnsi="Century Gothic"/>
                <w:sz w:val="17"/>
                <w:szCs w:val="17"/>
              </w:rPr>
              <w:t>Secularisation</w:t>
            </w:r>
            <w:r>
              <w:rPr>
                <w:rFonts w:ascii="Century Gothic" w:eastAsia="Times New Roman" w:hAnsi="Century Gothic"/>
                <w:sz w:val="17"/>
                <w:szCs w:val="17"/>
              </w:rPr>
              <w:t>- Causes and consequences</w:t>
            </w:r>
          </w:p>
          <w:p w:rsidR="00856BA7" w:rsidRPr="000F5466" w:rsidRDefault="00856BA7" w:rsidP="00856BA7">
            <w:pPr>
              <w:shd w:val="clear" w:color="auto" w:fill="FFFFFF"/>
              <w:textAlignment w:val="baseline"/>
              <w:rPr>
                <w:rFonts w:ascii="Century Gothic" w:eastAsia="Times New Roman" w:hAnsi="Century Gothic"/>
                <w:sz w:val="17"/>
                <w:szCs w:val="17"/>
              </w:rPr>
            </w:pPr>
            <w:r w:rsidRPr="000F5466">
              <w:rPr>
                <w:rFonts w:ascii="Century Gothic" w:eastAsia="Times New Roman" w:hAnsi="Century Gothic"/>
                <w:sz w:val="17"/>
                <w:szCs w:val="17"/>
              </w:rPr>
              <w:t xml:space="preserve"> </w:t>
            </w:r>
          </w:p>
          <w:p w:rsidR="007261F1" w:rsidRPr="002B3C9E" w:rsidRDefault="007261F1" w:rsidP="007261F1">
            <w:pPr>
              <w:pStyle w:val="ListParagraph"/>
              <w:shd w:val="clear" w:color="auto" w:fill="FFFFFF"/>
              <w:spacing w:after="0" w:line="240" w:lineRule="auto"/>
              <w:ind w:left="360"/>
              <w:textAlignment w:val="baseline"/>
              <w:rPr>
                <w:sz w:val="16"/>
                <w:szCs w:val="16"/>
              </w:rPr>
            </w:pPr>
          </w:p>
        </w:tc>
        <w:tc>
          <w:tcPr>
            <w:tcW w:w="2624" w:type="dxa"/>
          </w:tcPr>
          <w:p w:rsidR="007261F1" w:rsidRDefault="00856BA7" w:rsidP="007261F1">
            <w:pPr>
              <w:rPr>
                <w:rFonts w:ascii="Century Gothic" w:eastAsia="Times New Roman" w:hAnsi="Century Gothic"/>
                <w:sz w:val="17"/>
                <w:szCs w:val="17"/>
              </w:rPr>
            </w:pPr>
            <w:r>
              <w:rPr>
                <w:rFonts w:ascii="Century Gothic" w:eastAsia="Times New Roman" w:hAnsi="Century Gothic"/>
                <w:sz w:val="17"/>
                <w:szCs w:val="17"/>
              </w:rPr>
              <w:t>Religion, renewal and choice- arguments against secularisation and considering if religion has changed form rather than disappearing (postmodernist theories of religion)</w:t>
            </w:r>
          </w:p>
          <w:p w:rsidR="00EA6401" w:rsidRPr="002B3C9E" w:rsidRDefault="00EA6401" w:rsidP="007261F1">
            <w:pPr>
              <w:rPr>
                <w:sz w:val="16"/>
                <w:szCs w:val="16"/>
              </w:rPr>
            </w:pPr>
            <w:r>
              <w:rPr>
                <w:rFonts w:ascii="Century Gothic" w:eastAsia="Times New Roman" w:hAnsi="Century Gothic"/>
                <w:sz w:val="17"/>
                <w:szCs w:val="17"/>
              </w:rPr>
              <w:t xml:space="preserve">Religion in a global context- Link between religion and economic development and the causes of religious and secular fundamentalism. </w:t>
            </w:r>
          </w:p>
        </w:tc>
        <w:tc>
          <w:tcPr>
            <w:tcW w:w="2193" w:type="dxa"/>
          </w:tcPr>
          <w:p w:rsidR="00EA6401" w:rsidRPr="000F5466" w:rsidRDefault="00EA6401" w:rsidP="00EA6401">
            <w:pPr>
              <w:rPr>
                <w:rFonts w:ascii="Century Gothic" w:eastAsia="Times New Roman" w:hAnsi="Century Gothic" w:cs="Arial"/>
                <w:color w:val="000000" w:themeColor="text1"/>
                <w:sz w:val="17"/>
                <w:szCs w:val="17"/>
                <w:lang w:eastAsia="en-GB"/>
              </w:rPr>
            </w:pPr>
            <w:r>
              <w:rPr>
                <w:rFonts w:ascii="Century Gothic" w:eastAsia="Times New Roman" w:hAnsi="Century Gothic" w:cs="Arial"/>
                <w:color w:val="000000" w:themeColor="text1"/>
                <w:sz w:val="17"/>
                <w:szCs w:val="17"/>
                <w:lang w:eastAsia="en-GB"/>
              </w:rPr>
              <w:t xml:space="preserve">Religious organisations: Church, denomination, cults and sects. New religious movement’s features and reasons for joining. </w:t>
            </w:r>
          </w:p>
          <w:p w:rsidR="00EA6401" w:rsidRDefault="00EA6401" w:rsidP="00EA6401">
            <w:pPr>
              <w:rPr>
                <w:rFonts w:ascii="Century Gothic" w:eastAsia="Times New Roman" w:hAnsi="Century Gothic" w:cs="Arial"/>
                <w:color w:val="000000" w:themeColor="text1"/>
                <w:sz w:val="17"/>
                <w:szCs w:val="17"/>
                <w:lang w:eastAsia="en-GB"/>
              </w:rPr>
            </w:pPr>
            <w:r w:rsidRPr="000F5466">
              <w:rPr>
                <w:rFonts w:ascii="Century Gothic" w:eastAsia="Times New Roman" w:hAnsi="Century Gothic" w:cs="Arial"/>
                <w:color w:val="000000" w:themeColor="text1"/>
                <w:sz w:val="17"/>
                <w:szCs w:val="17"/>
                <w:lang w:eastAsia="en-GB"/>
              </w:rPr>
              <w:t>Ideology and science</w:t>
            </w:r>
            <w:r>
              <w:rPr>
                <w:rFonts w:ascii="Century Gothic" w:eastAsia="Times New Roman" w:hAnsi="Century Gothic" w:cs="Arial"/>
                <w:color w:val="000000" w:themeColor="text1"/>
                <w:sz w:val="17"/>
                <w:szCs w:val="17"/>
                <w:lang w:eastAsia="en-GB"/>
              </w:rPr>
              <w:t xml:space="preserve"> as belief systems, contrasting with religion (closed and open systems)</w:t>
            </w:r>
          </w:p>
          <w:p w:rsidR="00EA6401" w:rsidRPr="00335D60" w:rsidRDefault="00EA6401" w:rsidP="00EA6401">
            <w:pPr>
              <w:rPr>
                <w:rFonts w:ascii="Century Gothic" w:eastAsia="Times New Roman" w:hAnsi="Century Gothic"/>
                <w:b/>
                <w:sz w:val="17"/>
                <w:szCs w:val="17"/>
              </w:rPr>
            </w:pPr>
            <w:r w:rsidRPr="00335D60">
              <w:rPr>
                <w:rFonts w:ascii="Century Gothic" w:eastAsia="Times New Roman" w:hAnsi="Century Gothic"/>
                <w:b/>
                <w:sz w:val="17"/>
                <w:szCs w:val="17"/>
              </w:rPr>
              <w:t>Crime and deviance</w:t>
            </w:r>
          </w:p>
          <w:p w:rsidR="00EA6401" w:rsidRPr="00335D60" w:rsidRDefault="00EA6401" w:rsidP="00EA6401">
            <w:pPr>
              <w:rPr>
                <w:rFonts w:ascii="Century Gothic" w:eastAsia="Times New Roman" w:hAnsi="Century Gothic"/>
                <w:sz w:val="17"/>
                <w:szCs w:val="17"/>
              </w:rPr>
            </w:pPr>
            <w:r w:rsidRPr="00335D60">
              <w:rPr>
                <w:rFonts w:ascii="Century Gothic" w:eastAsia="Times New Roman" w:hAnsi="Century Gothic"/>
                <w:sz w:val="17"/>
                <w:szCs w:val="17"/>
              </w:rPr>
              <w:t>Strain theories</w:t>
            </w:r>
            <w:r>
              <w:rPr>
                <w:rFonts w:ascii="Century Gothic" w:eastAsia="Times New Roman" w:hAnsi="Century Gothic"/>
                <w:sz w:val="17"/>
                <w:szCs w:val="17"/>
              </w:rPr>
              <w:t>,</w:t>
            </w:r>
            <w:r w:rsidRPr="00335D60">
              <w:rPr>
                <w:rFonts w:ascii="Century Gothic" w:eastAsia="Times New Roman" w:hAnsi="Century Gothic"/>
                <w:sz w:val="17"/>
                <w:szCs w:val="17"/>
              </w:rPr>
              <w:t xml:space="preserve"> Merton to contemporary functionalist theory</w:t>
            </w:r>
          </w:p>
          <w:p w:rsidR="00EA6401" w:rsidRPr="00335D60" w:rsidRDefault="00EA6401" w:rsidP="00EA6401">
            <w:pPr>
              <w:rPr>
                <w:rFonts w:ascii="Century Gothic" w:eastAsia="Times New Roman" w:hAnsi="Century Gothic"/>
                <w:sz w:val="17"/>
                <w:szCs w:val="17"/>
              </w:rPr>
            </w:pPr>
            <w:r w:rsidRPr="00335D60">
              <w:rPr>
                <w:rFonts w:ascii="Century Gothic" w:eastAsia="Times New Roman" w:hAnsi="Century Gothic"/>
                <w:sz w:val="17"/>
                <w:szCs w:val="17"/>
              </w:rPr>
              <w:t>Subcultural theories</w:t>
            </w:r>
          </w:p>
          <w:p w:rsidR="00EA6401" w:rsidRPr="00EA6401" w:rsidRDefault="00EA6401" w:rsidP="00EA6401">
            <w:pPr>
              <w:rPr>
                <w:rFonts w:ascii="Century Gothic" w:eastAsia="Times New Roman" w:hAnsi="Century Gothic"/>
                <w:sz w:val="17"/>
                <w:szCs w:val="17"/>
              </w:rPr>
            </w:pPr>
            <w:r w:rsidRPr="00335D60">
              <w:rPr>
                <w:rFonts w:ascii="Century Gothic" w:eastAsia="Times New Roman" w:hAnsi="Century Gothic"/>
                <w:sz w:val="17"/>
                <w:szCs w:val="17"/>
              </w:rPr>
              <w:t>Interactionism and labelling theory</w:t>
            </w:r>
            <w:r>
              <w:rPr>
                <w:rFonts w:ascii="Century Gothic" w:eastAsia="Times New Roman" w:hAnsi="Century Gothic"/>
                <w:sz w:val="17"/>
                <w:szCs w:val="17"/>
              </w:rPr>
              <w:t>.</w:t>
            </w:r>
            <w:r w:rsidRPr="00335D60">
              <w:rPr>
                <w:rFonts w:ascii="Century Gothic" w:eastAsia="Times New Roman" w:hAnsi="Century Gothic"/>
                <w:sz w:val="17"/>
                <w:szCs w:val="17"/>
              </w:rPr>
              <w:t xml:space="preserve">  </w:t>
            </w:r>
          </w:p>
          <w:p w:rsidR="007261F1" w:rsidRPr="002B3C9E" w:rsidRDefault="007261F1" w:rsidP="007261F1">
            <w:pPr>
              <w:rPr>
                <w:sz w:val="16"/>
                <w:szCs w:val="16"/>
              </w:rPr>
            </w:pPr>
          </w:p>
        </w:tc>
        <w:tc>
          <w:tcPr>
            <w:tcW w:w="2196" w:type="dxa"/>
          </w:tcPr>
          <w:p w:rsidR="00EA6401" w:rsidRDefault="00EA6401" w:rsidP="00EA6401">
            <w:pPr>
              <w:rPr>
                <w:rFonts w:ascii="Century Gothic" w:eastAsia="Times New Roman" w:hAnsi="Century Gothic"/>
                <w:b/>
                <w:sz w:val="17"/>
                <w:szCs w:val="17"/>
              </w:rPr>
            </w:pPr>
            <w:r w:rsidRPr="00335D60">
              <w:rPr>
                <w:rFonts w:ascii="Century Gothic" w:eastAsia="Times New Roman" w:hAnsi="Century Gothic"/>
                <w:b/>
                <w:sz w:val="17"/>
                <w:szCs w:val="17"/>
              </w:rPr>
              <w:t>Crime and deviance</w:t>
            </w:r>
          </w:p>
          <w:p w:rsidR="00EA6401" w:rsidRPr="000F5466" w:rsidRDefault="00EA6401" w:rsidP="00EA6401">
            <w:pPr>
              <w:rPr>
                <w:rFonts w:ascii="Century Gothic" w:eastAsia="Times New Roman" w:hAnsi="Century Gothic"/>
                <w:sz w:val="17"/>
                <w:szCs w:val="17"/>
              </w:rPr>
            </w:pPr>
            <w:r>
              <w:rPr>
                <w:rFonts w:ascii="Century Gothic" w:eastAsia="Times New Roman" w:hAnsi="Century Gothic"/>
                <w:sz w:val="17"/>
                <w:szCs w:val="17"/>
              </w:rPr>
              <w:t xml:space="preserve">Power, class crime- Marxist theories of crime and deviance. </w:t>
            </w:r>
          </w:p>
          <w:p w:rsidR="00EA6401" w:rsidRPr="00335D60" w:rsidRDefault="00EA6401" w:rsidP="00EA6401">
            <w:pPr>
              <w:shd w:val="clear" w:color="auto" w:fill="FFFFFF"/>
              <w:textAlignment w:val="baseline"/>
              <w:rPr>
                <w:rFonts w:eastAsia="Times New Roman" w:cs="Arial"/>
                <w:color w:val="000000" w:themeColor="text1"/>
                <w:sz w:val="17"/>
                <w:szCs w:val="17"/>
                <w:lang w:eastAsia="en-GB"/>
              </w:rPr>
            </w:pPr>
            <w:r>
              <w:rPr>
                <w:rFonts w:ascii="Century Gothic" w:eastAsia="Times New Roman" w:hAnsi="Century Gothic"/>
                <w:sz w:val="17"/>
                <w:szCs w:val="17"/>
              </w:rPr>
              <w:t xml:space="preserve">Left and right realist theories of crime and deviance. </w:t>
            </w:r>
          </w:p>
          <w:p w:rsidR="00EA6401" w:rsidRPr="00335D60" w:rsidRDefault="00EA6401" w:rsidP="00EA6401">
            <w:pPr>
              <w:rPr>
                <w:rFonts w:ascii="Century Gothic" w:eastAsia="Times New Roman" w:hAnsi="Century Gothic"/>
                <w:sz w:val="17"/>
                <w:szCs w:val="17"/>
              </w:rPr>
            </w:pPr>
            <w:r w:rsidRPr="00335D60">
              <w:rPr>
                <w:rFonts w:ascii="Century Gothic" w:eastAsia="Times New Roman" w:hAnsi="Century Gothic"/>
                <w:sz w:val="17"/>
                <w:szCs w:val="17"/>
              </w:rPr>
              <w:t>Gender and patterns of crime and deviance</w:t>
            </w:r>
            <w:r>
              <w:rPr>
                <w:rFonts w:ascii="Century Gothic" w:eastAsia="Times New Roman" w:hAnsi="Century Gothic"/>
                <w:sz w:val="17"/>
                <w:szCs w:val="17"/>
              </w:rPr>
              <w:t>- offenders and victims</w:t>
            </w:r>
          </w:p>
          <w:p w:rsidR="00EA6401" w:rsidRDefault="00EA6401" w:rsidP="00EA6401">
            <w:pPr>
              <w:rPr>
                <w:rFonts w:ascii="Century Gothic" w:eastAsia="Times New Roman" w:hAnsi="Century Gothic"/>
                <w:sz w:val="17"/>
                <w:szCs w:val="17"/>
              </w:rPr>
            </w:pPr>
            <w:r>
              <w:rPr>
                <w:rFonts w:ascii="Century Gothic" w:eastAsia="Times New Roman" w:hAnsi="Century Gothic"/>
                <w:sz w:val="17"/>
                <w:szCs w:val="17"/>
              </w:rPr>
              <w:t>Ethnicity</w:t>
            </w:r>
            <w:r w:rsidRPr="00335D60">
              <w:rPr>
                <w:rFonts w:ascii="Century Gothic" w:eastAsia="Times New Roman" w:hAnsi="Century Gothic"/>
                <w:sz w:val="17"/>
                <w:szCs w:val="17"/>
              </w:rPr>
              <w:t xml:space="preserve"> and patterns of crime and deviance</w:t>
            </w:r>
            <w:r>
              <w:rPr>
                <w:rFonts w:ascii="Century Gothic" w:eastAsia="Times New Roman" w:hAnsi="Century Gothic"/>
                <w:sz w:val="17"/>
                <w:szCs w:val="17"/>
              </w:rPr>
              <w:t>-offenders and victims</w:t>
            </w:r>
          </w:p>
          <w:p w:rsidR="00EA6401" w:rsidRPr="00335D60" w:rsidRDefault="00EA6401" w:rsidP="00EA6401">
            <w:pPr>
              <w:rPr>
                <w:rFonts w:ascii="Century Gothic" w:eastAsia="Times New Roman" w:hAnsi="Century Gothic"/>
                <w:sz w:val="17"/>
                <w:szCs w:val="17"/>
              </w:rPr>
            </w:pPr>
          </w:p>
          <w:p w:rsidR="00EA6401" w:rsidRPr="00335D60" w:rsidRDefault="00EA6401" w:rsidP="00EA6401">
            <w:pPr>
              <w:rPr>
                <w:rFonts w:ascii="Century Gothic" w:eastAsia="Times New Roman" w:hAnsi="Century Gothic"/>
                <w:sz w:val="17"/>
                <w:szCs w:val="17"/>
              </w:rPr>
            </w:pPr>
            <w:r w:rsidRPr="00335D60">
              <w:rPr>
                <w:rFonts w:ascii="Century Gothic" w:eastAsia="Times New Roman" w:hAnsi="Century Gothic"/>
                <w:sz w:val="17"/>
                <w:szCs w:val="17"/>
              </w:rPr>
              <w:t>.</w:t>
            </w:r>
          </w:p>
          <w:p w:rsidR="007261F1" w:rsidRPr="002B3C9E" w:rsidRDefault="007261F1" w:rsidP="007261F1">
            <w:pPr>
              <w:rPr>
                <w:sz w:val="16"/>
                <w:szCs w:val="16"/>
              </w:rPr>
            </w:pPr>
          </w:p>
        </w:tc>
        <w:tc>
          <w:tcPr>
            <w:tcW w:w="2197" w:type="dxa"/>
          </w:tcPr>
          <w:p w:rsidR="00D86770" w:rsidRDefault="00D86770" w:rsidP="00D86770">
            <w:pPr>
              <w:rPr>
                <w:rFonts w:ascii="Century Gothic" w:eastAsia="Times New Roman" w:hAnsi="Century Gothic"/>
                <w:b/>
                <w:sz w:val="17"/>
                <w:szCs w:val="17"/>
              </w:rPr>
            </w:pPr>
            <w:r>
              <w:rPr>
                <w:rFonts w:ascii="Century Gothic" w:eastAsia="Times New Roman" w:hAnsi="Century Gothic"/>
                <w:b/>
                <w:sz w:val="17"/>
                <w:szCs w:val="17"/>
              </w:rPr>
              <w:t>Crime and deviance</w:t>
            </w:r>
          </w:p>
          <w:p w:rsidR="00D86770" w:rsidRPr="00335D60" w:rsidRDefault="00D86770" w:rsidP="00D86770">
            <w:pPr>
              <w:rPr>
                <w:rFonts w:ascii="Century Gothic" w:eastAsia="Times New Roman" w:hAnsi="Century Gothic"/>
                <w:sz w:val="17"/>
                <w:szCs w:val="17"/>
              </w:rPr>
            </w:pPr>
            <w:r w:rsidRPr="00335D60">
              <w:rPr>
                <w:rFonts w:ascii="Century Gothic" w:eastAsia="Times New Roman" w:hAnsi="Century Gothic"/>
                <w:sz w:val="17"/>
                <w:szCs w:val="17"/>
              </w:rPr>
              <w:t xml:space="preserve">Crime and the media </w:t>
            </w:r>
          </w:p>
          <w:p w:rsidR="00D86770" w:rsidRDefault="00D86770" w:rsidP="00D86770">
            <w:pPr>
              <w:rPr>
                <w:rFonts w:ascii="Century Gothic" w:eastAsia="Times New Roman" w:hAnsi="Century Gothic"/>
                <w:b/>
                <w:sz w:val="17"/>
                <w:szCs w:val="17"/>
              </w:rPr>
            </w:pPr>
            <w:r w:rsidRPr="00335D60">
              <w:rPr>
                <w:rFonts w:ascii="Century Gothic" w:eastAsia="Times New Roman" w:hAnsi="Century Gothic"/>
                <w:sz w:val="17"/>
                <w:szCs w:val="17"/>
              </w:rPr>
              <w:t>Crime and globalisation including green crime, state crime and human rights crime</w:t>
            </w:r>
          </w:p>
          <w:p w:rsidR="00D86770" w:rsidRDefault="00D86770" w:rsidP="00D86770">
            <w:pPr>
              <w:rPr>
                <w:rFonts w:ascii="Century Gothic" w:eastAsia="Times New Roman" w:hAnsi="Century Gothic"/>
                <w:b/>
                <w:sz w:val="17"/>
                <w:szCs w:val="17"/>
              </w:rPr>
            </w:pPr>
          </w:p>
          <w:p w:rsidR="00D86770" w:rsidRPr="00335D60" w:rsidRDefault="00D86770" w:rsidP="00D86770">
            <w:pPr>
              <w:rPr>
                <w:rFonts w:ascii="Century Gothic" w:eastAsia="Times New Roman" w:hAnsi="Century Gothic"/>
                <w:sz w:val="17"/>
                <w:szCs w:val="17"/>
              </w:rPr>
            </w:pPr>
            <w:r w:rsidRPr="00335D60">
              <w:rPr>
                <w:rFonts w:ascii="Century Gothic" w:eastAsia="Times New Roman" w:hAnsi="Century Gothic"/>
                <w:b/>
                <w:sz w:val="17"/>
                <w:szCs w:val="17"/>
              </w:rPr>
              <w:t xml:space="preserve">Theory and methods </w:t>
            </w:r>
          </w:p>
          <w:p w:rsidR="00D86770" w:rsidRPr="00335D60" w:rsidRDefault="00D86770" w:rsidP="00D86770">
            <w:pPr>
              <w:rPr>
                <w:rFonts w:ascii="Century Gothic" w:eastAsia="Times New Roman" w:hAnsi="Century Gothic"/>
                <w:sz w:val="17"/>
                <w:szCs w:val="17"/>
              </w:rPr>
            </w:pPr>
            <w:r w:rsidRPr="00335D60">
              <w:rPr>
                <w:rFonts w:ascii="Century Gothic" w:eastAsia="Times New Roman" w:hAnsi="Century Gothic"/>
                <w:sz w:val="17"/>
                <w:szCs w:val="17"/>
              </w:rPr>
              <w:t>Globalisation, modernity &amp; postmodernity</w:t>
            </w:r>
          </w:p>
          <w:p w:rsidR="00D86770" w:rsidRDefault="00D86770" w:rsidP="00D86770">
            <w:pPr>
              <w:shd w:val="clear" w:color="auto" w:fill="FFFFFF"/>
              <w:textAlignment w:val="baseline"/>
              <w:rPr>
                <w:rFonts w:ascii="Century Gothic" w:eastAsia="Times New Roman" w:hAnsi="Century Gothic"/>
                <w:sz w:val="17"/>
                <w:szCs w:val="17"/>
              </w:rPr>
            </w:pPr>
            <w:r w:rsidRPr="00335D60">
              <w:rPr>
                <w:rFonts w:ascii="Century Gothic" w:eastAsia="Times New Roman" w:hAnsi="Century Gothic"/>
                <w:sz w:val="17"/>
                <w:szCs w:val="17"/>
              </w:rPr>
              <w:t>Sociology and social policy.</w:t>
            </w:r>
          </w:p>
          <w:p w:rsidR="00D86770" w:rsidRDefault="00D86770" w:rsidP="00D86770">
            <w:pPr>
              <w:shd w:val="clear" w:color="auto" w:fill="FFFFFF"/>
              <w:textAlignment w:val="baseline"/>
              <w:rPr>
                <w:rFonts w:ascii="Century Gothic" w:eastAsia="Times New Roman" w:hAnsi="Century Gothic"/>
                <w:sz w:val="17"/>
                <w:szCs w:val="17"/>
              </w:rPr>
            </w:pPr>
            <w:r>
              <w:rPr>
                <w:rFonts w:ascii="Century Gothic" w:eastAsia="Times New Roman" w:hAnsi="Century Gothic"/>
                <w:sz w:val="17"/>
                <w:szCs w:val="17"/>
              </w:rPr>
              <w:t xml:space="preserve">Weberian theory and social action theory </w:t>
            </w:r>
          </w:p>
          <w:p w:rsidR="00D86770" w:rsidRDefault="00D86770" w:rsidP="00D86770">
            <w:pPr>
              <w:shd w:val="clear" w:color="auto" w:fill="FFFFFF"/>
              <w:textAlignment w:val="baseline"/>
              <w:rPr>
                <w:rFonts w:eastAsia="Times New Roman" w:cs="Arial"/>
                <w:color w:val="000000" w:themeColor="text1"/>
                <w:sz w:val="17"/>
                <w:szCs w:val="17"/>
                <w:lang w:eastAsia="en-GB"/>
              </w:rPr>
            </w:pPr>
          </w:p>
          <w:p w:rsidR="00D86770" w:rsidRDefault="00D86770" w:rsidP="00D86770">
            <w:pPr>
              <w:shd w:val="clear" w:color="auto" w:fill="FFFFFF"/>
              <w:textAlignment w:val="baseline"/>
              <w:rPr>
                <w:rFonts w:eastAsia="Times New Roman" w:cs="Arial"/>
                <w:color w:val="000000" w:themeColor="text1"/>
                <w:sz w:val="17"/>
                <w:szCs w:val="17"/>
                <w:lang w:eastAsia="en-GB"/>
              </w:rPr>
            </w:pPr>
          </w:p>
          <w:p w:rsidR="007261F1" w:rsidRPr="002B3C9E" w:rsidRDefault="007261F1" w:rsidP="007261F1">
            <w:pPr>
              <w:rPr>
                <w:sz w:val="16"/>
                <w:szCs w:val="16"/>
              </w:rPr>
            </w:pPr>
          </w:p>
        </w:tc>
        <w:tc>
          <w:tcPr>
            <w:tcW w:w="2196" w:type="dxa"/>
            <w:tcBorders>
              <w:right w:val="single" w:sz="18" w:space="0" w:color="000000" w:themeColor="text1"/>
            </w:tcBorders>
          </w:tcPr>
          <w:p w:rsidR="007261F1" w:rsidRPr="00CE42BC" w:rsidRDefault="00CE42BC" w:rsidP="007261F1">
            <w:pPr>
              <w:rPr>
                <w:rFonts w:ascii="Century Gothic" w:hAnsi="Century Gothic"/>
                <w:b/>
                <w:sz w:val="16"/>
                <w:szCs w:val="16"/>
              </w:rPr>
            </w:pPr>
            <w:r w:rsidRPr="00CE42BC">
              <w:rPr>
                <w:rFonts w:ascii="Century Gothic" w:hAnsi="Century Gothic"/>
                <w:b/>
                <w:sz w:val="16"/>
                <w:szCs w:val="16"/>
              </w:rPr>
              <w:t>Exams</w:t>
            </w:r>
          </w:p>
        </w:tc>
      </w:tr>
      <w:tr w:rsidR="008B0176" w:rsidRPr="002B3C9E" w:rsidTr="00D66DC2">
        <w:trPr>
          <w:gridAfter w:val="1"/>
          <w:wAfter w:w="18" w:type="dxa"/>
        </w:trPr>
        <w:tc>
          <w:tcPr>
            <w:tcW w:w="470" w:type="dxa"/>
            <w:vMerge/>
            <w:tcBorders>
              <w:left w:val="single" w:sz="18" w:space="0" w:color="000000" w:themeColor="text1"/>
              <w:right w:val="single" w:sz="18" w:space="0" w:color="000000" w:themeColor="text1"/>
            </w:tcBorders>
            <w:shd w:val="clear" w:color="auto" w:fill="F4B083" w:themeFill="accent2" w:themeFillTint="99"/>
          </w:tcPr>
          <w:p w:rsidR="008B0176" w:rsidRPr="002B3C9E" w:rsidRDefault="008B0176" w:rsidP="007261F1">
            <w:pPr>
              <w:rPr>
                <w:sz w:val="16"/>
                <w:szCs w:val="16"/>
              </w:rPr>
            </w:pPr>
          </w:p>
        </w:tc>
        <w:tc>
          <w:tcPr>
            <w:tcW w:w="1089" w:type="dxa"/>
            <w:tcBorders>
              <w:left w:val="single" w:sz="18" w:space="0" w:color="000000" w:themeColor="text1"/>
              <w:right w:val="single" w:sz="18" w:space="0" w:color="000000" w:themeColor="text1"/>
            </w:tcBorders>
          </w:tcPr>
          <w:p w:rsidR="008B0176" w:rsidRPr="00856BA7" w:rsidRDefault="008B0176" w:rsidP="007261F1">
            <w:pPr>
              <w:rPr>
                <w:rFonts w:ascii="Century Gothic" w:hAnsi="Century Gothic"/>
                <w:sz w:val="16"/>
                <w:szCs w:val="16"/>
              </w:rPr>
            </w:pPr>
            <w:r w:rsidRPr="00856BA7">
              <w:rPr>
                <w:rFonts w:ascii="Century Gothic" w:hAnsi="Century Gothic"/>
                <w:sz w:val="16"/>
                <w:szCs w:val="16"/>
              </w:rPr>
              <w:t>Skills</w:t>
            </w:r>
          </w:p>
        </w:tc>
        <w:tc>
          <w:tcPr>
            <w:tcW w:w="13674" w:type="dxa"/>
            <w:gridSpan w:val="6"/>
            <w:tcBorders>
              <w:left w:val="single" w:sz="18" w:space="0" w:color="000000" w:themeColor="text1"/>
              <w:right w:val="single" w:sz="18" w:space="0" w:color="000000" w:themeColor="text1"/>
            </w:tcBorders>
          </w:tcPr>
          <w:p w:rsidR="008B0176" w:rsidRDefault="008B0176" w:rsidP="00CE42BC">
            <w:pPr>
              <w:rPr>
                <w:rFonts w:ascii="Century Gothic" w:hAnsi="Century Gothic"/>
                <w:sz w:val="16"/>
                <w:szCs w:val="16"/>
              </w:rPr>
            </w:pPr>
            <w:r w:rsidRPr="002B3C9E">
              <w:rPr>
                <w:rFonts w:ascii="Century Gothic" w:hAnsi="Century Gothic"/>
                <w:sz w:val="16"/>
                <w:szCs w:val="16"/>
              </w:rPr>
              <w:t>Analysis</w:t>
            </w:r>
            <w:r>
              <w:rPr>
                <w:rFonts w:ascii="Century Gothic" w:hAnsi="Century Gothic"/>
                <w:sz w:val="16"/>
                <w:szCs w:val="16"/>
              </w:rPr>
              <w:t xml:space="preserve"> &amp;  Evaluation </w:t>
            </w:r>
          </w:p>
          <w:p w:rsidR="008B0176" w:rsidRPr="002B3C9E" w:rsidRDefault="008B0176" w:rsidP="007261F1">
            <w:pPr>
              <w:rPr>
                <w:sz w:val="16"/>
                <w:szCs w:val="16"/>
              </w:rPr>
            </w:pPr>
            <w:r>
              <w:rPr>
                <w:rFonts w:ascii="Century Gothic" w:hAnsi="Century Gothic"/>
                <w:sz w:val="16"/>
                <w:szCs w:val="16"/>
              </w:rPr>
              <w:t>Essay construction</w:t>
            </w:r>
          </w:p>
        </w:tc>
      </w:tr>
      <w:tr w:rsidR="008B0176" w:rsidRPr="002B3C9E" w:rsidTr="00FE3B4B">
        <w:trPr>
          <w:gridAfter w:val="1"/>
          <w:wAfter w:w="18" w:type="dxa"/>
        </w:trPr>
        <w:tc>
          <w:tcPr>
            <w:tcW w:w="470" w:type="dxa"/>
            <w:vMerge/>
            <w:tcBorders>
              <w:left w:val="single" w:sz="18" w:space="0" w:color="000000" w:themeColor="text1"/>
              <w:right w:val="single" w:sz="18" w:space="0" w:color="000000" w:themeColor="text1"/>
            </w:tcBorders>
            <w:shd w:val="clear" w:color="auto" w:fill="F4B083" w:themeFill="accent2" w:themeFillTint="99"/>
          </w:tcPr>
          <w:p w:rsidR="008B0176" w:rsidRPr="002B3C9E" w:rsidRDefault="008B0176" w:rsidP="007261F1">
            <w:pPr>
              <w:rPr>
                <w:sz w:val="16"/>
                <w:szCs w:val="16"/>
              </w:rPr>
            </w:pPr>
          </w:p>
        </w:tc>
        <w:tc>
          <w:tcPr>
            <w:tcW w:w="1089" w:type="dxa"/>
            <w:tcBorders>
              <w:left w:val="single" w:sz="18" w:space="0" w:color="000000" w:themeColor="text1"/>
              <w:right w:val="single" w:sz="18" w:space="0" w:color="000000" w:themeColor="text1"/>
            </w:tcBorders>
          </w:tcPr>
          <w:p w:rsidR="008B0176" w:rsidRPr="00856BA7" w:rsidRDefault="008B0176" w:rsidP="007261F1">
            <w:pPr>
              <w:rPr>
                <w:rFonts w:ascii="Century Gothic" w:hAnsi="Century Gothic"/>
                <w:sz w:val="16"/>
                <w:szCs w:val="16"/>
              </w:rPr>
            </w:pPr>
            <w:proofErr w:type="spellStart"/>
            <w:r w:rsidRPr="00856BA7">
              <w:rPr>
                <w:rFonts w:ascii="Century Gothic" w:hAnsi="Century Gothic"/>
                <w:sz w:val="16"/>
                <w:szCs w:val="16"/>
              </w:rPr>
              <w:t>Covid</w:t>
            </w:r>
            <w:proofErr w:type="spellEnd"/>
            <w:r w:rsidRPr="00856BA7">
              <w:rPr>
                <w:rFonts w:ascii="Century Gothic" w:hAnsi="Century Gothic"/>
                <w:sz w:val="16"/>
                <w:szCs w:val="16"/>
              </w:rPr>
              <w:t xml:space="preserve"> recovery</w:t>
            </w:r>
          </w:p>
        </w:tc>
        <w:tc>
          <w:tcPr>
            <w:tcW w:w="13674" w:type="dxa"/>
            <w:gridSpan w:val="6"/>
            <w:tcBorders>
              <w:left w:val="single" w:sz="18" w:space="0" w:color="000000" w:themeColor="text1"/>
              <w:right w:val="single" w:sz="18" w:space="0" w:color="000000" w:themeColor="text1"/>
            </w:tcBorders>
          </w:tcPr>
          <w:p w:rsidR="008B0176" w:rsidRPr="008B0176" w:rsidRDefault="008B0176" w:rsidP="008B0176">
            <w:pPr>
              <w:shd w:val="clear" w:color="auto" w:fill="FFFFFF"/>
              <w:textAlignment w:val="baseline"/>
              <w:rPr>
                <w:rFonts w:ascii="Century Gothic" w:eastAsia="Times New Roman" w:hAnsi="Century Gothic" w:cs="Arial"/>
                <w:color w:val="000000" w:themeColor="text1"/>
                <w:sz w:val="17"/>
                <w:szCs w:val="17"/>
                <w:lang w:eastAsia="en-GB"/>
              </w:rPr>
            </w:pPr>
            <w:r w:rsidRPr="008B0176">
              <w:rPr>
                <w:rFonts w:ascii="Century Gothic" w:eastAsia="Times New Roman" w:hAnsi="Century Gothic" w:cs="Arial"/>
                <w:color w:val="000000" w:themeColor="text1"/>
                <w:sz w:val="17"/>
                <w:szCs w:val="17"/>
                <w:lang w:eastAsia="en-GB"/>
              </w:rPr>
              <w:t>Increased time given to developing extended writing. Spaced retrieval to focus on y1 content to identify and address any gaps due to unequal access to remote learning. Marking and modelling to focus on tier 2 and 3 language to target weaker literacy skills.</w:t>
            </w:r>
          </w:p>
          <w:p w:rsidR="008B0176" w:rsidRPr="008B0176" w:rsidRDefault="008B0176" w:rsidP="008B0176">
            <w:pPr>
              <w:shd w:val="clear" w:color="auto" w:fill="FFFFFF"/>
              <w:textAlignment w:val="baseline"/>
              <w:rPr>
                <w:rFonts w:eastAsia="Times New Roman" w:cs="Arial"/>
                <w:color w:val="000000" w:themeColor="text1"/>
                <w:sz w:val="17"/>
                <w:szCs w:val="17"/>
                <w:lang w:eastAsia="en-GB"/>
              </w:rPr>
            </w:pPr>
          </w:p>
          <w:p w:rsidR="008B0176" w:rsidRPr="002B3C9E" w:rsidRDefault="008B0176" w:rsidP="007261F1">
            <w:pPr>
              <w:rPr>
                <w:sz w:val="16"/>
                <w:szCs w:val="16"/>
              </w:rPr>
            </w:pPr>
          </w:p>
        </w:tc>
      </w:tr>
      <w:tr w:rsidR="0023730E" w:rsidRPr="002B3C9E" w:rsidTr="00984FA9">
        <w:trPr>
          <w:gridAfter w:val="1"/>
          <w:wAfter w:w="18" w:type="dxa"/>
        </w:trPr>
        <w:tc>
          <w:tcPr>
            <w:tcW w:w="470"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23730E" w:rsidRPr="002B3C9E" w:rsidRDefault="0023730E" w:rsidP="007261F1">
            <w:pPr>
              <w:rPr>
                <w:sz w:val="16"/>
                <w:szCs w:val="16"/>
              </w:rPr>
            </w:pPr>
          </w:p>
        </w:tc>
        <w:tc>
          <w:tcPr>
            <w:tcW w:w="1089" w:type="dxa"/>
            <w:tcBorders>
              <w:left w:val="single" w:sz="18" w:space="0" w:color="000000" w:themeColor="text1"/>
              <w:bottom w:val="single" w:sz="18" w:space="0" w:color="000000" w:themeColor="text1"/>
              <w:right w:val="single" w:sz="18" w:space="0" w:color="000000" w:themeColor="text1"/>
            </w:tcBorders>
          </w:tcPr>
          <w:p w:rsidR="0023730E" w:rsidRPr="00856BA7" w:rsidRDefault="0023730E" w:rsidP="007261F1">
            <w:pPr>
              <w:rPr>
                <w:rFonts w:ascii="Century Gothic" w:hAnsi="Century Gothic"/>
                <w:sz w:val="16"/>
                <w:szCs w:val="16"/>
              </w:rPr>
            </w:pPr>
            <w:r w:rsidRPr="00856BA7">
              <w:rPr>
                <w:rFonts w:ascii="Century Gothic" w:hAnsi="Century Gothic"/>
                <w:sz w:val="16"/>
                <w:szCs w:val="16"/>
              </w:rPr>
              <w:t>Careers</w:t>
            </w:r>
          </w:p>
        </w:tc>
        <w:tc>
          <w:tcPr>
            <w:tcW w:w="13674" w:type="dxa"/>
            <w:gridSpan w:val="6"/>
            <w:tcBorders>
              <w:left w:val="single" w:sz="18" w:space="0" w:color="000000" w:themeColor="text1"/>
              <w:bottom w:val="single" w:sz="18" w:space="0" w:color="000000" w:themeColor="text1"/>
              <w:right w:val="single" w:sz="18" w:space="0" w:color="000000" w:themeColor="text1"/>
            </w:tcBorders>
          </w:tcPr>
          <w:p w:rsidR="0023730E" w:rsidRPr="002B3C9E" w:rsidRDefault="0023730E" w:rsidP="007261F1">
            <w:pPr>
              <w:rPr>
                <w:sz w:val="16"/>
                <w:szCs w:val="16"/>
              </w:rPr>
            </w:pPr>
            <w:r w:rsidRPr="00CF7979">
              <w:rPr>
                <w:rFonts w:ascii="Century Gothic" w:hAnsi="Century Gothic"/>
                <w:sz w:val="16"/>
                <w:szCs w:val="16"/>
              </w:rPr>
              <w:t>Link between sociology law through detailed analysis of evidence to support or refute theories</w:t>
            </w:r>
          </w:p>
          <w:p w:rsidR="0023730E" w:rsidRPr="002B3C9E" w:rsidRDefault="0023730E" w:rsidP="007261F1">
            <w:pPr>
              <w:rPr>
                <w:sz w:val="16"/>
                <w:szCs w:val="16"/>
              </w:rPr>
            </w:pPr>
            <w:r w:rsidRPr="0023730E">
              <w:rPr>
                <w:rFonts w:ascii="Century Gothic" w:hAnsi="Century Gothic"/>
                <w:sz w:val="16"/>
                <w:szCs w:val="16"/>
              </w:rPr>
              <w:t>Careers link to the police and probation service- highlighting roles and skills</w:t>
            </w:r>
            <w:r>
              <w:rPr>
                <w:rFonts w:ascii="Century Gothic" w:hAnsi="Century Gothic"/>
                <w:sz w:val="16"/>
                <w:szCs w:val="16"/>
              </w:rPr>
              <w:t xml:space="preserve">. When using newspaper articles as sources discuss the knowledge and skills needed to write them and journalism as a career. </w:t>
            </w:r>
            <w:r w:rsidR="00DB15F8">
              <w:rPr>
                <w:rFonts w:ascii="Century Gothic" w:hAnsi="Century Gothic"/>
                <w:sz w:val="16"/>
                <w:szCs w:val="16"/>
              </w:rPr>
              <w:t xml:space="preserve"> Utilising </w:t>
            </w:r>
            <w:proofErr w:type="spellStart"/>
            <w:r w:rsidR="00DB15F8">
              <w:rPr>
                <w:rFonts w:ascii="Century Gothic" w:hAnsi="Century Gothic"/>
                <w:sz w:val="16"/>
                <w:szCs w:val="16"/>
              </w:rPr>
              <w:t>unifrog</w:t>
            </w:r>
            <w:proofErr w:type="spellEnd"/>
            <w:r w:rsidR="00DB15F8">
              <w:rPr>
                <w:rFonts w:ascii="Century Gothic" w:hAnsi="Century Gothic"/>
                <w:sz w:val="16"/>
                <w:szCs w:val="16"/>
              </w:rPr>
              <w:t xml:space="preserve"> videos on careers related to social science and setting these as homework. Highlighting skills that sociology develops and how these link to careers.  </w:t>
            </w:r>
          </w:p>
        </w:tc>
      </w:tr>
    </w:tbl>
    <w:p w:rsidR="00413B1B" w:rsidRPr="002B3C9E" w:rsidRDefault="00413B1B">
      <w:pPr>
        <w:rPr>
          <w:sz w:val="16"/>
          <w:szCs w:val="16"/>
        </w:rPr>
      </w:pPr>
    </w:p>
    <w:sectPr w:rsidR="00413B1B" w:rsidRPr="002B3C9E"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1354A7"/>
    <w:rsid w:val="00164CB5"/>
    <w:rsid w:val="001C499A"/>
    <w:rsid w:val="001C73FC"/>
    <w:rsid w:val="0023730E"/>
    <w:rsid w:val="002B3C9E"/>
    <w:rsid w:val="00341FE5"/>
    <w:rsid w:val="00413B1B"/>
    <w:rsid w:val="00442048"/>
    <w:rsid w:val="00464409"/>
    <w:rsid w:val="005246A9"/>
    <w:rsid w:val="00640649"/>
    <w:rsid w:val="00690883"/>
    <w:rsid w:val="006E7316"/>
    <w:rsid w:val="007261F1"/>
    <w:rsid w:val="007821C4"/>
    <w:rsid w:val="00856BA7"/>
    <w:rsid w:val="008B0176"/>
    <w:rsid w:val="008F6BD9"/>
    <w:rsid w:val="008F70D4"/>
    <w:rsid w:val="00913BB0"/>
    <w:rsid w:val="00970313"/>
    <w:rsid w:val="009B31DE"/>
    <w:rsid w:val="009E1240"/>
    <w:rsid w:val="009E3F94"/>
    <w:rsid w:val="00A6692D"/>
    <w:rsid w:val="00B31A8F"/>
    <w:rsid w:val="00CE42BC"/>
    <w:rsid w:val="00CF7979"/>
    <w:rsid w:val="00D86770"/>
    <w:rsid w:val="00DB15F8"/>
    <w:rsid w:val="00DC137F"/>
    <w:rsid w:val="00DF6501"/>
    <w:rsid w:val="00EA6401"/>
    <w:rsid w:val="00F2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BA4E"/>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S Anderson - NES Staff</cp:lastModifiedBy>
  <cp:revision>4</cp:revision>
  <dcterms:created xsi:type="dcterms:W3CDTF">2022-01-24T14:13:00Z</dcterms:created>
  <dcterms:modified xsi:type="dcterms:W3CDTF">2022-07-07T12:03:00Z</dcterms:modified>
</cp:coreProperties>
</file>